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ИНИСТЕРСТВО КУЛЬТУРЫ РОССИЙСКОЙ ФЕДЕРАЦИИ</w:t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Федеральное государственное образовательное учреждение </w:t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высшего образования </w:t>
      </w: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  <w:t xml:space="preserve">«Краснодарский государственный институт культуры»</w:t>
      </w:r>
      <w:r>
        <w:rPr>
          <w:sz w:val="28"/>
          <w:szCs w:val="28"/>
          <w:highlight w:val="none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8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  <w:t xml:space="preserve">ПРИНЯТО</w:t>
            </w:r>
            <w:r>
              <w:rPr>
                <w:highlight w:val="none"/>
              </w:rPr>
            </w:r>
            <w:r/>
          </w:p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  <w:t xml:space="preserve">Решением Ученого совета</w:t>
            </w:r>
            <w:r>
              <w:rPr>
                <w:highlight w:val="none"/>
              </w:rPr>
            </w:r>
            <w:r/>
          </w:p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  <w:t xml:space="preserve">«__»___________20___ г.</w:t>
            </w:r>
            <w:r>
              <w:rPr>
                <w:highlight w:val="none"/>
              </w:rPr>
            </w:r>
            <w:r/>
          </w:p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  <w:t xml:space="preserve">(протокол № ___)</w:t>
            </w:r>
            <w:r>
              <w:rPr>
                <w:highlight w:val="none"/>
              </w:rPr>
            </w:r>
            <w:r/>
          </w:p>
          <w:p>
            <w:pPr>
              <w:pStyle w:val="80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0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УТВЕРЖДАЮ</w:t>
            </w:r>
            <w:r>
              <w:rPr>
                <w:highlight w:val="none"/>
              </w:rPr>
            </w:r>
            <w:r/>
          </w:p>
          <w:p>
            <w:pPr>
              <w:pStyle w:val="809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0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Ректор ____________ С.С. Зенгин</w:t>
            </w:r>
            <w:r>
              <w:rPr>
                <w:highlight w:val="none"/>
              </w:rPr>
            </w:r>
            <w:r/>
          </w:p>
          <w:p>
            <w:pPr>
              <w:pStyle w:val="80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«____»____________ 20___ г.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09"/>
        <w:ind w:left="4956"/>
      </w:pPr>
      <w:r/>
      <w:r/>
    </w:p>
    <w:p>
      <w:pPr>
        <w:pStyle w:val="809"/>
        <w:ind w:left="4956"/>
      </w:pPr>
      <w:r/>
      <w:r/>
    </w:p>
    <w:p>
      <w:pPr>
        <w:pStyle w:val="809"/>
        <w:jc w:val="both"/>
      </w:pPr>
      <w:r/>
      <w:r/>
    </w:p>
    <w:p>
      <w:pPr>
        <w:pStyle w:val="809"/>
        <w:jc w:val="center"/>
        <w:rPr>
          <w:b/>
          <w:bCs/>
        </w:rPr>
      </w:pPr>
      <w:r/>
      <w:bookmarkStart w:id="3" w:name="Par41"/>
      <w:r/>
      <w:bookmarkEnd w:id="3"/>
      <w:r>
        <w:rPr>
          <w:b/>
          <w:bCs/>
        </w:rPr>
        <w:t xml:space="preserve">Положение </w:t>
      </w:r>
      <w:r/>
    </w:p>
    <w:p>
      <w:pPr>
        <w:pStyle w:val="809"/>
        <w:jc w:val="center"/>
        <w:rPr>
          <w:b/>
          <w:bCs/>
        </w:rPr>
      </w:pPr>
      <w:r>
        <w:rPr>
          <w:b/>
          <w:bCs/>
        </w:rPr>
        <w:t xml:space="preserve">о </w:t>
      </w:r>
      <w:r>
        <w:rPr>
          <w:b/>
          <w:bCs/>
        </w:rPr>
        <w:t xml:space="preserve">порядке </w:t>
      </w:r>
      <w:r>
        <w:rPr>
          <w:b/>
          <w:bCs/>
        </w:rPr>
        <w:t xml:space="preserve">сообщении сотрудниками Федерального государственного бюджетного образовательного учреждения высшего образования «Краснодарский государственный институт культуры» </w:t>
        <w:br/>
        <w:t xml:space="preserve">(ФГБОУ ВО «КГИК») о получении подарка в связи с </w:t>
      </w:r>
      <w:r>
        <w:rPr>
          <w:b/>
          <w:bCs/>
        </w:rPr>
        <w:t xml:space="preserve">протокольными мероприятиями, служебными командировками и другими официальными мероприятиями, участие в которых связано</w:t>
      </w:r>
      <w:r>
        <w:rPr>
          <w:b/>
          <w:bCs/>
        </w:rPr>
        <w:t xml:space="preserve"> </w:t>
      </w:r>
      <w:r>
        <w:rPr>
          <w:b/>
          <w:bCs/>
        </w:rPr>
        <w:t xml:space="preserve">с исполнением </w:t>
      </w:r>
      <w:r>
        <w:rPr>
          <w:b/>
          <w:bCs/>
        </w:rPr>
        <w:t xml:space="preserve">ими </w:t>
      </w:r>
      <w:r>
        <w:rPr>
          <w:b/>
          <w:bCs/>
        </w:rPr>
        <w:t xml:space="preserve">должностных</w:t>
      </w:r>
      <w:r>
        <w:rPr>
          <w:b/>
          <w:bCs/>
        </w:rPr>
        <w:t xml:space="preserve"> обязанностей</w:t>
      </w:r>
      <w:r>
        <w:rPr>
          <w:b/>
          <w:bCs/>
        </w:rPr>
        <w:t xml:space="preserve">, сдач</w:t>
      </w:r>
      <w:r>
        <w:rPr>
          <w:b/>
          <w:bCs/>
        </w:rPr>
        <w:t xml:space="preserve">и</w:t>
      </w:r>
      <w:r>
        <w:rPr>
          <w:b/>
          <w:bCs/>
        </w:rPr>
        <w:t xml:space="preserve"> и оценки подарка, реализации (выкуп</w:t>
      </w:r>
      <w:r>
        <w:rPr>
          <w:b/>
          <w:bCs/>
        </w:rPr>
        <w:t xml:space="preserve">а</w:t>
      </w:r>
      <w:r>
        <w:rPr>
          <w:b/>
          <w:bCs/>
        </w:rPr>
        <w:t xml:space="preserve">) и зачислени</w:t>
      </w:r>
      <w:r>
        <w:rPr>
          <w:b/>
          <w:bCs/>
        </w:rPr>
        <w:t xml:space="preserve">я</w:t>
      </w:r>
      <w:r>
        <w:rPr>
          <w:b/>
          <w:bCs/>
        </w:rPr>
        <w:t xml:space="preserve"> средств, вырученных от его реализации</w:t>
      </w:r>
      <w:r/>
    </w:p>
    <w:p>
      <w:pPr>
        <w:pStyle w:val="809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709"/>
        <w:jc w:val="both"/>
      </w:pPr>
      <w:r/>
      <w:r/>
    </w:p>
    <w:p>
      <w:pPr>
        <w:pStyle w:val="809"/>
        <w:ind w:firstLine="0"/>
        <w:jc w:val="both"/>
      </w:pPr>
      <w:r/>
      <w:r/>
    </w:p>
    <w:p>
      <w:pPr>
        <w:pStyle w:val="809"/>
        <w:ind w:firstLine="709"/>
        <w:jc w:val="center"/>
      </w:pPr>
      <w:r/>
      <w:r/>
    </w:p>
    <w:p>
      <w:pPr>
        <w:pStyle w:val="809"/>
        <w:ind w:firstLine="709"/>
        <w:jc w:val="both"/>
        <w:rPr>
          <w:bCs/>
        </w:rPr>
      </w:pPr>
      <w:r>
        <w:t xml:space="preserve">1. </w:t>
      </w:r>
      <w:r>
        <w:t xml:space="preserve">Настоящее </w:t>
      </w:r>
      <w:r>
        <w:t xml:space="preserve">П</w:t>
      </w:r>
      <w:r>
        <w:t xml:space="preserve">оложение </w:t>
      </w:r>
      <w:r>
        <w:t xml:space="preserve">определяет </w:t>
      </w:r>
      <w:hyperlink r:id="rId9" w:tooltip="consultantplus://offline/ref=77A101A96A14DAE6AC5825A1958C0FED4225E45834F785268922E568B15754260BC2B989EF00639E18EFC7761C1DAEDC426C8C95AE85908Ee4rFM" w:history="1">
        <w:r>
          <w:rPr>
            <w:rStyle w:val="810"/>
            <w:color w:val="auto"/>
            <w:u w:val="none"/>
          </w:rPr>
          <w:t xml:space="preserve">порядок</w:t>
        </w:r>
      </w:hyperlink>
      <w:r>
        <w:t xml:space="preserve"> сообщения </w:t>
      </w:r>
      <w:r>
        <w:t xml:space="preserve">сотрудниками</w:t>
      </w:r>
      <w:r>
        <w:rPr>
          <w:b/>
          <w:bCs/>
          <w:sz w:val="20"/>
          <w:szCs w:val="20"/>
        </w:rPr>
        <w:t xml:space="preserve"> </w:t>
      </w:r>
      <w:r>
        <w:rPr>
          <w:bCs/>
        </w:rPr>
        <w:t xml:space="preserve">Федерального государственного бюджетного образовательного учреждения высшего образования «Краснодарский государственный институт культуры»</w:t>
      </w:r>
      <w:r>
        <w:rPr>
          <w:bCs/>
        </w:rPr>
        <w:t xml:space="preserve"> (далее – Институт)</w:t>
      </w:r>
      <w:r>
        <w:rPr>
          <w:b/>
          <w:bCs/>
          <w:sz w:val="20"/>
          <w:szCs w:val="20"/>
        </w:rPr>
        <w:t xml:space="preserve"> </w:t>
      </w:r>
      <w:r>
        <w:rPr>
          <w:bCs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bCs/>
        </w:rPr>
        <w:t xml:space="preserve">их должностным положением</w:t>
      </w:r>
      <w:r>
        <w:rPr>
          <w:bCs/>
        </w:rPr>
        <w:t xml:space="preserve"> или исполнением ими должностных</w:t>
      </w:r>
      <w:r>
        <w:rPr>
          <w:bCs/>
        </w:rPr>
        <w:t xml:space="preserve"> </w:t>
      </w:r>
      <w:r>
        <w:rPr>
          <w:bCs/>
        </w:rPr>
        <w:t xml:space="preserve">обязанностей, </w:t>
      </w:r>
      <w:r>
        <w:rPr>
          <w:bCs/>
        </w:rPr>
        <w:t xml:space="preserve">порядок сдачи и оценки подарка, реализации (выкупа) и зачисления средств, вырученных от его реализации.</w:t>
      </w:r>
      <w:r>
        <w:rPr>
          <w:bCs/>
        </w:rPr>
        <w:t xml:space="preserve">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 Для целей настоящего П</w:t>
      </w:r>
      <w:r>
        <w:rPr>
          <w:bCs/>
        </w:rPr>
        <w:t xml:space="preserve">оложения используются следующие понятия: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2.1. «подарок, полученный в связи </w:t>
      </w:r>
      <w:r>
        <w:rPr>
          <w:bCs/>
        </w:rPr>
        <w:t xml:space="preserve">с протокольными мероприятиями, служебными командировками и другими официальными мероприятиями» - подарок, полученный сотрудником Института от физических (юридических) лиц, которые осуществляют дарение исходя из должностного положения одаряемого или исполне</w:t>
      </w:r>
      <w:r>
        <w:rPr>
          <w:bCs/>
        </w:rPr>
        <w:t xml:space="preserve">ния им должностных обязанностей</w:t>
      </w:r>
      <w:r>
        <w:rPr>
          <w:bCs/>
        </w:rPr>
        <w:t xml:space="preserve">,</w:t>
      </w:r>
      <w:r>
        <w:t xml:space="preserve"> </w:t>
      </w:r>
      <w:r>
        <w:rPr>
          <w:bCs/>
        </w:rPr>
        <w:t xml:space="preserve">за исключением канцелярских принадлежностей, которые в рамках протоко</w:t>
      </w:r>
      <w:r>
        <w:rPr>
          <w:bCs/>
        </w:rPr>
        <w:t xml:space="preserve">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2.2. </w:t>
      </w:r>
      <w:r>
        <w:rPr>
          <w:bCs/>
        </w:rPr>
        <w:t xml:space="preserve">«</w:t>
      </w:r>
      <w:r>
        <w:rPr>
          <w:bCs/>
        </w:rPr>
        <w:t xml:space="preserve">получение подарка в связи с протокольными мероприятиями, служебными командировками и другими официальными мер</w:t>
      </w:r>
      <w:r>
        <w:rPr>
          <w:bCs/>
        </w:rPr>
        <w:t xml:space="preserve">оприятиями, участие в которых связано с исполнением должностных обязанностей" - получение сотрудниками Института лично или через посредника от физических (юридических) лиц подарка в рамках осуществления деятельности, предусмотренной должностной инструкцией</w:t>
      </w:r>
      <w:r>
        <w:rPr>
          <w:bCs/>
        </w:rPr>
        <w:t xml:space="preserve">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3</w:t>
      </w:r>
      <w:r>
        <w:rPr>
          <w:bCs/>
        </w:rPr>
        <w:t xml:space="preserve">. «</w:t>
      </w:r>
      <w:r>
        <w:rPr>
          <w:bCs/>
        </w:rPr>
        <w:t xml:space="preserve">протокольное мероприятие» - мероприятие, при проведении которого предусмотрен сложившийся в результате ведомственных, национальных, культурных особенностей порядок (церемониал) и (или) ведение протокола – документа, фиксирующего ход проведения мероприятия;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4</w:t>
      </w:r>
      <w:r>
        <w:rPr>
          <w:bCs/>
        </w:rPr>
        <w:t xml:space="preserve">.</w:t>
      </w:r>
      <w:r>
        <w:rPr>
          <w:bCs/>
        </w:rPr>
        <w:t xml:space="preserve"> «официальное мероприятие» - мероприятие, проведение которого подтверждено соответствующим распоряжением, приказом или иным распорядительным актом (например, служебная командировка, включая встречи и иные мероприятия в период командирова</w:t>
      </w:r>
      <w:r>
        <w:rPr>
          <w:bCs/>
        </w:rPr>
        <w:t xml:space="preserve">ния, проведение, совещаний, конференций, приемов представителей, членов официальных делегаций, должностных лиц государственных (муниципальных) органов, организаций, иностранных государств, прибывающих с официальным и рабочим визитом, встреч и переговоров).</w:t>
      </w:r>
      <w:r/>
    </w:p>
    <w:p>
      <w:pPr>
        <w:pStyle w:val="809"/>
        <w:ind w:firstLine="709"/>
        <w:jc w:val="both"/>
      </w:pPr>
      <w:r>
        <w:rPr>
          <w:bCs/>
        </w:rPr>
        <w:t xml:space="preserve">3. Сотрудники</w:t>
      </w:r>
      <w:r>
        <w:t xml:space="preserve"> Института не вправе получать подарки от физических (юридических) лиц в связи с их должностным положением или исполнением ими </w:t>
      </w:r>
      <w:r>
        <w:t xml:space="preserve">должностных</w:t>
      </w:r>
      <w: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t xml:space="preserve">должностных </w:t>
      </w:r>
      <w:r>
        <w:t xml:space="preserve">обязанностей.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4</w:t>
      </w:r>
      <w:r>
        <w:rPr>
          <w:bCs/>
        </w:rPr>
        <w:t xml:space="preserve">. Сотрудники</w:t>
      </w:r>
      <w:r>
        <w:rPr>
          <w:bCs/>
        </w:rPr>
        <w:t xml:space="preserve"> </w:t>
      </w:r>
      <w:r>
        <w:rPr>
          <w:bCs/>
        </w:rPr>
        <w:t xml:space="preserve">Института </w:t>
      </w:r>
      <w:r>
        <w:rPr>
          <w:bCs/>
        </w:rPr>
        <w:t xml:space="preserve"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</w:t>
      </w:r>
      <w:r>
        <w:rPr>
          <w:bCs/>
        </w:rPr>
        <w:t xml:space="preserve">олжностных</w:t>
      </w:r>
      <w:r>
        <w:rPr>
          <w:bCs/>
        </w:rPr>
        <w:t xml:space="preserve"> обязанностей.</w:t>
      </w:r>
      <w:r>
        <w:rPr>
          <w:bCs/>
        </w:rPr>
        <w:t xml:space="preserve">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Исключением являются </w:t>
      </w:r>
      <w:r>
        <w:rPr>
          <w:bCs/>
        </w:rPr>
        <w:t xml:space="preserve">канцел</w:t>
      </w:r>
      <w:r>
        <w:rPr>
          <w:bCs/>
        </w:rPr>
        <w:t xml:space="preserve">ярские принадлежности, которые в рамках протоко</w:t>
      </w:r>
      <w:r>
        <w:rPr>
          <w:bCs/>
        </w:rPr>
        <w:t xml:space="preserve">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5</w:t>
      </w:r>
      <w:r>
        <w:rPr>
          <w:bCs/>
        </w:rPr>
        <w:t xml:space="preserve">. </w:t>
      </w:r>
      <w:r>
        <w:rPr>
          <w:bCs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bCs/>
        </w:rPr>
        <w:t xml:space="preserve">должностных</w:t>
      </w:r>
      <w:r>
        <w:rPr>
          <w:bCs/>
        </w:rPr>
        <w:t xml:space="preserve"> обязанностей</w:t>
      </w:r>
      <w:r>
        <w:rPr>
          <w:bCs/>
        </w:rPr>
        <w:t xml:space="preserve"> сотрудниками Института</w:t>
      </w:r>
      <w:r>
        <w:rPr>
          <w:bCs/>
        </w:rPr>
        <w:t xml:space="preserve"> (</w:t>
      </w:r>
      <w:r>
        <w:rPr>
          <w:bCs/>
        </w:rPr>
        <w:t xml:space="preserve">приложение</w:t>
      </w:r>
      <w:r>
        <w:rPr>
          <w:bCs/>
        </w:rPr>
        <w:t xml:space="preserve"> № </w:t>
      </w:r>
      <w:r>
        <w:rPr>
          <w:bCs/>
        </w:rPr>
        <w:t xml:space="preserve">1</w:t>
      </w:r>
      <w:r>
        <w:rPr>
          <w:bCs/>
        </w:rPr>
        <w:t xml:space="preserve"> к настоящему п</w:t>
      </w:r>
      <w:r>
        <w:rPr>
          <w:bCs/>
        </w:rPr>
        <w:t xml:space="preserve">оложению</w:t>
      </w:r>
      <w:r>
        <w:rPr>
          <w:bCs/>
        </w:rPr>
        <w:t xml:space="preserve">, </w:t>
      </w:r>
      <w:r>
        <w:rPr>
          <w:bCs/>
        </w:rPr>
        <w:t xml:space="preserve">далее - уведомление), </w:t>
      </w:r>
      <w:r>
        <w:rPr>
          <w:bCs/>
        </w:rPr>
        <w:t xml:space="preserve">представляется не позднее 3 рабочих дней со дня получ</w:t>
      </w:r>
      <w:r>
        <w:rPr>
          <w:bCs/>
        </w:rPr>
        <w:t xml:space="preserve">ения подарка </w:t>
      </w:r>
      <w:r>
        <w:rPr>
          <w:bCs/>
        </w:rPr>
        <w:t xml:space="preserve">лицу ответственному</w:t>
      </w:r>
      <w:r>
        <w:rPr>
          <w:bCs/>
        </w:rPr>
        <w:t xml:space="preserve"> за прием и регистрацию </w:t>
      </w:r>
      <w:r>
        <w:rPr>
          <w:bCs/>
        </w:rPr>
        <w:t xml:space="preserve">уведомлений</w:t>
      </w:r>
      <w:r>
        <w:rPr>
          <w:bCs/>
        </w:rPr>
        <w:t xml:space="preserve"> о получении подарков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В случае </w:t>
      </w:r>
      <w:r>
        <w:rPr>
          <w:bCs/>
        </w:rPr>
        <w:t xml:space="preserve">если </w:t>
      </w:r>
      <w:r>
        <w:rPr>
          <w:bCs/>
        </w:rPr>
        <w:t xml:space="preserve">стоимость подарка составляет менее </w:t>
      </w:r>
      <w:r>
        <w:rPr>
          <w:bCs/>
        </w:rPr>
        <w:t xml:space="preserve">3 (</w:t>
      </w:r>
      <w:r>
        <w:rPr>
          <w:bCs/>
        </w:rPr>
        <w:t xml:space="preserve">трех</w:t>
      </w:r>
      <w:r>
        <w:rPr>
          <w:bCs/>
        </w:rPr>
        <w:t xml:space="preserve">)</w:t>
      </w:r>
      <w:r>
        <w:rPr>
          <w:bCs/>
        </w:rPr>
        <w:t xml:space="preserve"> тысяч рублей либ</w:t>
      </w:r>
      <w:r>
        <w:rPr>
          <w:bCs/>
        </w:rPr>
        <w:t xml:space="preserve">о равна указанной сумме, </w:t>
      </w:r>
      <w:r>
        <w:rPr>
          <w:bCs/>
        </w:rPr>
        <w:t xml:space="preserve">документы </w:t>
      </w:r>
      <w:r>
        <w:rPr>
          <w:bCs/>
        </w:rPr>
        <w:t xml:space="preserve">об оплате (приобретении) подарка </w:t>
      </w:r>
      <w:r>
        <w:rPr>
          <w:bCs/>
        </w:rPr>
        <w:t xml:space="preserve">также прилагаются к уведомлению. При этом сам подарок в данной ситуации может не предъявляться и не </w:t>
      </w:r>
      <w:r>
        <w:rPr>
          <w:bCs/>
        </w:rPr>
        <w:t xml:space="preserve">сдаваться</w:t>
      </w:r>
      <w:bookmarkStart w:id="4" w:name="Par2"/>
      <w:r/>
      <w:bookmarkEnd w:id="4"/>
      <w:r>
        <w:rPr>
          <w:bCs/>
        </w:rPr>
        <w:t xml:space="preserve"> материально ответственному лицу</w:t>
      </w:r>
      <w:r>
        <w:rPr>
          <w:bCs/>
        </w:rPr>
        <w:t xml:space="preserve">.</w:t>
      </w:r>
      <w:r>
        <w:t xml:space="preserve">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В случае если подарок получен во время служебной командировки, уведомление представляется не позднее 3</w:t>
      </w:r>
      <w:r>
        <w:rPr>
          <w:bCs/>
        </w:rPr>
        <w:t xml:space="preserve"> (тр</w:t>
      </w:r>
      <w:r>
        <w:rPr>
          <w:bCs/>
        </w:rPr>
        <w:t xml:space="preserve">ех)</w:t>
      </w:r>
      <w:r>
        <w:rPr>
          <w:bCs/>
        </w:rPr>
        <w:t xml:space="preserve"> рабочих дней со дня возвращения лица, получившего подарок, из служебной командировки.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При невозможности подачи уведомления в сроки, указанные в </w:t>
      </w:r>
      <w:hyperlink w:tooltip="#Par0" w:anchor="Par0" w:history="1">
        <w:r>
          <w:rPr>
            <w:rStyle w:val="810"/>
            <w:bCs/>
            <w:color w:val="auto"/>
            <w:u w:val="none"/>
          </w:rPr>
          <w:t xml:space="preserve">абзацах первом</w:t>
        </w:r>
      </w:hyperlink>
      <w:r>
        <w:rPr>
          <w:bCs/>
        </w:rPr>
        <w:t xml:space="preserve"> и третьем </w:t>
      </w:r>
      <w:r>
        <w:rPr>
          <w:bCs/>
        </w:rPr>
        <w:t xml:space="preserve">настоящего пункта, по причине, не зависящей от сотрудника Института, оно представляется не позднее следующего дня после ее устранения.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Л</w:t>
      </w:r>
      <w:r>
        <w:rPr>
          <w:bCs/>
        </w:rPr>
        <w:t xml:space="preserve">ицо ответственное за прием и регистрацию уведомлений</w:t>
      </w:r>
      <w:r>
        <w:rPr>
          <w:bCs/>
        </w:rPr>
        <w:t xml:space="preserve"> о получении подарков</w:t>
      </w:r>
      <w:r>
        <w:rPr>
          <w:bCs/>
        </w:rPr>
        <w:t xml:space="preserve">, выясняет причины, по которой сотрудник Института не смог предоставить уведомление ранее, и сделать отметку о такой причине в представленном уведомлении. Уведомление регистрируется в день его поступления.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6</w:t>
      </w:r>
      <w:r>
        <w:rPr>
          <w:bCs/>
        </w:rPr>
        <w:t xml:space="preserve">. Уведомление составляется в 2 экземплярах</w:t>
      </w:r>
      <w:r>
        <w:rPr>
          <w:bCs/>
        </w:rPr>
        <w:t xml:space="preserve"> и регистрируется</w:t>
      </w:r>
      <w:r>
        <w:t xml:space="preserve"> </w:t>
      </w:r>
      <w:r>
        <w:rPr>
          <w:bCs/>
        </w:rPr>
        <w:t xml:space="preserve">лицом ответственным за прием и регистрацию уведомлений</w:t>
      </w:r>
      <w:r>
        <w:rPr>
          <w:bCs/>
        </w:rPr>
        <w:t xml:space="preserve"> о получении подарков</w:t>
      </w:r>
      <w:r>
        <w:rPr>
          <w:bCs/>
        </w:rPr>
        <w:t xml:space="preserve"> в журнале регистрации уведомлений о получении пода</w:t>
      </w:r>
      <w:r>
        <w:rPr>
          <w:bCs/>
        </w:rPr>
        <w:t xml:space="preserve">рка</w:t>
      </w:r>
      <w:r>
        <w:rPr>
          <w:bCs/>
        </w:rPr>
        <w:t xml:space="preserve"> </w:t>
      </w:r>
      <w:r>
        <w:rPr>
          <w:bCs/>
        </w:rPr>
        <w:t xml:space="preserve">(</w:t>
      </w:r>
      <w:r>
        <w:rPr>
          <w:bCs/>
        </w:rPr>
        <w:t xml:space="preserve">приложение</w:t>
      </w:r>
      <w:r>
        <w:rPr>
          <w:bCs/>
        </w:rPr>
        <w:t xml:space="preserve"> N </w:t>
      </w:r>
      <w:r>
        <w:rPr>
          <w:bCs/>
        </w:rPr>
        <w:t xml:space="preserve">2</w:t>
      </w:r>
      <w:r>
        <w:rPr>
          <w:bCs/>
        </w:rPr>
        <w:t xml:space="preserve"> к </w:t>
      </w:r>
      <w:r>
        <w:rPr>
          <w:bCs/>
        </w:rPr>
        <w:t xml:space="preserve">настоящему </w:t>
      </w:r>
      <w:r>
        <w:rPr>
          <w:bCs/>
        </w:rPr>
        <w:t xml:space="preserve">положению</w:t>
      </w:r>
      <w:r>
        <w:rPr>
          <w:bCs/>
        </w:rPr>
        <w:t xml:space="preserve">)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Журнал регистрации уведомлений о получении подарка прошивается, нумеруется и скрепляется печатью Института</w:t>
      </w:r>
      <w:r>
        <w:rPr>
          <w:bCs/>
        </w:rPr>
        <w:t xml:space="preserve">. </w:t>
      </w:r>
      <w:r>
        <w:rPr>
          <w:bCs/>
        </w:rPr>
        <w:t xml:space="preserve">Одно уведомление может содержать информацию о нескольких подарках.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О</w:t>
      </w:r>
      <w:r>
        <w:rPr>
          <w:bCs/>
        </w:rPr>
        <w:t xml:space="preserve">дин </w:t>
      </w:r>
      <w:r>
        <w:rPr>
          <w:bCs/>
        </w:rPr>
        <w:t xml:space="preserve">экземпляр уведомления </w:t>
      </w:r>
      <w:r>
        <w:rPr>
          <w:bCs/>
        </w:rPr>
        <w:t xml:space="preserve">возвращается</w:t>
      </w:r>
      <w:r>
        <w:rPr>
          <w:bCs/>
        </w:rPr>
        <w:t xml:space="preserve"> сотруднику Институт</w:t>
      </w:r>
      <w:r>
        <w:rPr>
          <w:bCs/>
        </w:rPr>
        <w:t xml:space="preserve">а, представившему уведомление, с отметкой о регистрации, другой экземпляр направляется </w:t>
      </w:r>
      <w:r>
        <w:rPr>
          <w:bCs/>
        </w:rPr>
        <w:t xml:space="preserve">в К</w:t>
      </w:r>
      <w:r>
        <w:rPr>
          <w:bCs/>
        </w:rPr>
        <w:t xml:space="preserve">омиссию по учету основных средств и материальных запасов</w:t>
      </w:r>
      <w:r>
        <w:t xml:space="preserve"> </w:t>
      </w:r>
      <w:r>
        <w:rPr>
          <w:bCs/>
        </w:rPr>
        <w:t xml:space="preserve">ФГБОУ ВО «КГИК»</w:t>
      </w:r>
      <w:r>
        <w:rPr>
          <w:bCs/>
        </w:rPr>
        <w:t xml:space="preserve">, обра</w:t>
      </w:r>
      <w:r>
        <w:rPr>
          <w:bCs/>
        </w:rPr>
        <w:t xml:space="preserve">зованную</w:t>
      </w:r>
      <w:r>
        <w:rPr>
          <w:bCs/>
        </w:rPr>
        <w:t xml:space="preserve"> в соответствии с законодательством о бухгал</w:t>
      </w:r>
      <w:r>
        <w:rPr>
          <w:bCs/>
        </w:rPr>
        <w:t xml:space="preserve">терском учете</w:t>
      </w:r>
      <w:r>
        <w:rPr>
          <w:bCs/>
        </w:rPr>
        <w:t xml:space="preserve">.</w:t>
      </w:r>
      <w:r>
        <w:rPr>
          <w:bCs/>
        </w:rPr>
        <w:t xml:space="preserve">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7</w:t>
      </w:r>
      <w:r>
        <w:rPr>
          <w:bCs/>
        </w:rPr>
        <w:t xml:space="preserve">. </w:t>
      </w:r>
      <w:r>
        <w:rPr>
          <w:bCs/>
        </w:rPr>
        <w:t xml:space="preserve">Подарок,</w:t>
      </w:r>
      <w:r>
        <w:rPr>
          <w:bCs/>
        </w:rPr>
        <w:t xml:space="preserve"> стоимость которого подтверждается документами и превышает 3</w:t>
      </w:r>
      <w:r>
        <w:rPr>
          <w:bCs/>
        </w:rPr>
        <w:t xml:space="preserve"> (трех)</w:t>
      </w:r>
      <w:r>
        <w:rPr>
          <w:bCs/>
        </w:rPr>
        <w:t xml:space="preserve"> тыс. рублей, либо стоимость которого получившим его сотрудником Института неизвестна, сдается </w:t>
      </w:r>
      <w:r>
        <w:rPr>
          <w:bCs/>
        </w:rPr>
        <w:t xml:space="preserve">материально ответственному лицу за прием, хранение, передачу и возврат подарков</w:t>
      </w:r>
      <w:r>
        <w:rPr>
          <w:bCs/>
        </w:rPr>
        <w:t xml:space="preserve">, которое принимает его на хранение по акту приема-передачи</w:t>
      </w:r>
      <w:r>
        <w:rPr>
          <w:bCs/>
        </w:rPr>
        <w:t xml:space="preserve"> (приложение</w:t>
      </w:r>
      <w:r>
        <w:rPr>
          <w:bCs/>
        </w:rPr>
        <w:t xml:space="preserve"> </w:t>
      </w:r>
      <w:r>
        <w:rPr>
          <w:bCs/>
        </w:rPr>
        <w:t xml:space="preserve">№ </w:t>
      </w:r>
      <w:r>
        <w:rPr>
          <w:bCs/>
        </w:rPr>
        <w:t xml:space="preserve">3</w:t>
      </w:r>
      <w:r>
        <w:rPr>
          <w:bCs/>
        </w:rPr>
        <w:t xml:space="preserve"> к </w:t>
      </w:r>
      <w:r>
        <w:rPr>
          <w:bCs/>
        </w:rPr>
        <w:t xml:space="preserve">настоящему </w:t>
      </w:r>
      <w:r>
        <w:rPr>
          <w:bCs/>
        </w:rPr>
        <w:t xml:space="preserve">п</w:t>
      </w:r>
      <w:r>
        <w:rPr>
          <w:bCs/>
        </w:rPr>
        <w:t xml:space="preserve">оложению</w:t>
      </w:r>
      <w:r>
        <w:rPr>
          <w:bCs/>
        </w:rPr>
        <w:t xml:space="preserve">)</w:t>
      </w:r>
      <w:r>
        <w:rPr>
          <w:bCs/>
        </w:rPr>
        <w:t xml:space="preserve">, не позднее 5</w:t>
      </w:r>
      <w:r>
        <w:rPr>
          <w:bCs/>
        </w:rPr>
        <w:t xml:space="preserve"> (пяти)</w:t>
      </w:r>
      <w:r>
        <w:rPr>
          <w:bCs/>
        </w:rPr>
        <w:t xml:space="preserve"> рабочих дней со дня регистрации уведом</w:t>
      </w:r>
      <w:r>
        <w:rPr>
          <w:bCs/>
        </w:rPr>
        <w:t xml:space="preserve">ления в соответствующем журнале регистрации</w:t>
      </w:r>
      <w:r>
        <w:rPr>
          <w:bCs/>
        </w:rPr>
        <w:t xml:space="preserve"> уведомлений о получении</w:t>
      </w:r>
      <w:r>
        <w:rPr>
          <w:bCs/>
        </w:rPr>
        <w:t xml:space="preserve"> подарка</w:t>
      </w:r>
      <w:r>
        <w:rPr>
          <w:bCs/>
        </w:rPr>
        <w:t xml:space="preserve">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7.1. </w:t>
      </w:r>
      <w:r>
        <w:rPr>
          <w:bCs/>
        </w:rPr>
        <w:t xml:space="preserve">После подписания акта приема-передачи подарок подлежит постановке на учет в соответствии </w:t>
      </w:r>
      <w:r>
        <w:rPr>
          <w:bCs/>
        </w:rPr>
        <w:t xml:space="preserve">с пунктом </w:t>
      </w:r>
      <w:r>
        <w:rPr>
          <w:bCs/>
        </w:rPr>
        <w:t xml:space="preserve">10</w:t>
      </w:r>
      <w:r>
        <w:rPr>
          <w:bCs/>
        </w:rPr>
        <w:t xml:space="preserve"> настоящего</w:t>
      </w:r>
      <w:r>
        <w:rPr>
          <w:bCs/>
        </w:rPr>
        <w:t xml:space="preserve"> Положения.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7.2. </w:t>
      </w:r>
      <w:r>
        <w:rPr>
          <w:bCs/>
        </w:rPr>
        <w:t xml:space="preserve">Акт приема-передачи составляется в 3 (трех) экземплярах: один экземпляр - для </w:t>
      </w:r>
      <w:r>
        <w:rPr>
          <w:bCs/>
        </w:rPr>
        <w:t xml:space="preserve">сотрудника Института сдавшего подарок</w:t>
      </w:r>
      <w:r>
        <w:rPr>
          <w:bCs/>
        </w:rPr>
        <w:t xml:space="preserve">, второй экземпляр - для материально ответст</w:t>
      </w:r>
      <w:r>
        <w:rPr>
          <w:bCs/>
        </w:rPr>
        <w:t xml:space="preserve">венного лица, принявшего подарок</w:t>
      </w:r>
      <w:r>
        <w:rPr>
          <w:bCs/>
        </w:rPr>
        <w:t xml:space="preserve"> на хранение, </w:t>
      </w:r>
      <w:r>
        <w:rPr>
          <w:bCs/>
        </w:rPr>
        <w:t xml:space="preserve">третий экземпляр - </w:t>
      </w:r>
      <w:r>
        <w:rPr>
          <w:bCs/>
        </w:rPr>
        <w:t xml:space="preserve">для </w:t>
      </w:r>
      <w:r>
        <w:rPr>
          <w:bCs/>
        </w:rPr>
        <w:t xml:space="preserve">Комиссии </w:t>
      </w:r>
      <w:r>
        <w:rPr>
          <w:bCs/>
        </w:rPr>
        <w:t xml:space="preserve">по учету основных средств и материальных запасов ФГБОУ ВО «КГИК»</w:t>
      </w:r>
      <w:r>
        <w:rPr>
          <w:bCs/>
        </w:rPr>
        <w:t xml:space="preserve">.</w:t>
      </w:r>
      <w:r/>
    </w:p>
    <w:p>
      <w:pPr>
        <w:ind w:firstLine="540"/>
        <w:jc w:val="both"/>
        <w:widowControl/>
      </w:pPr>
      <w:r>
        <w:rPr>
          <w:rFonts w:eastAsiaTheme="minorHAnsi"/>
          <w:sz w:val="28"/>
          <w:szCs w:val="28"/>
          <w:lang w:eastAsia="en-US"/>
        </w:rPr>
        <w:t xml:space="preserve">7.3. </w:t>
      </w:r>
      <w:r>
        <w:rPr>
          <w:rFonts w:eastAsiaTheme="minorHAnsi"/>
          <w:sz w:val="28"/>
          <w:szCs w:val="28"/>
          <w:lang w:eastAsia="en-US"/>
        </w:rPr>
        <w:t xml:space="preserve">Акт приема-передачи регистрируется в журнале учета актов приема-передачи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приложение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 к настоящему п</w:t>
      </w:r>
      <w:r>
        <w:rPr>
          <w:rFonts w:eastAsiaTheme="minorHAnsi"/>
          <w:sz w:val="28"/>
          <w:szCs w:val="28"/>
          <w:lang w:eastAsia="en-US"/>
        </w:rPr>
        <w:t xml:space="preserve">оложению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t xml:space="preserve"> </w:t>
      </w:r>
      <w:r/>
    </w:p>
    <w:p>
      <w:pPr>
        <w:ind w:firstLine="540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 xml:space="preserve">подарку, принятому на хранение, материально ответственным лицом прикрепляется ярлык с указанием даты и номера акта приема-передачи такого подарка. </w:t>
      </w:r>
      <w:r/>
    </w:p>
    <w:p>
      <w:pPr>
        <w:ind w:firstLine="540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7.5. 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сли сдаваемый подарок поврежден, информацию об этом необходимо указать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в акте приема-передачи.</w:t>
      </w:r>
      <w:r/>
    </w:p>
    <w:p>
      <w:pPr>
        <w:ind w:firstLine="540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7.6. </w:t>
      </w:r>
      <w:r>
        <w:rPr>
          <w:rFonts w:eastAsiaTheme="minorHAnsi"/>
          <w:sz w:val="28"/>
          <w:szCs w:val="28"/>
          <w:lang w:eastAsia="en-US"/>
        </w:rPr>
        <w:t xml:space="preserve">Хранение подарков и сопутствующих документов обеспечивается с соблюдением надлежащих условий и осуществляется в помещении, позволяющем обеспечить их сохранность.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8</w:t>
      </w:r>
      <w:r>
        <w:rPr>
          <w:bCs/>
        </w:rPr>
        <w:t xml:space="preserve"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сотрудник Института</w:t>
      </w:r>
      <w:r>
        <w:rPr>
          <w:bCs/>
        </w:rPr>
        <w:t xml:space="preserve">, получивший</w:t>
      </w:r>
      <w:r>
        <w:rPr>
          <w:bCs/>
        </w:rPr>
        <w:t xml:space="preserve"> подарок.</w:t>
      </w:r>
      <w:r>
        <w:rPr>
          <w:bCs/>
        </w:rPr>
        <w:t xml:space="preserve">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9</w:t>
      </w:r>
      <w:r>
        <w:rPr>
          <w:bCs/>
        </w:rPr>
        <w:t xml:space="preserve">.</w:t>
      </w:r>
      <w:r>
        <w:rPr>
          <w:bCs/>
        </w:rPr>
        <w:t xml:space="preserve"> В целях обеспечения надлежащего контроля за сохранностью подарков, принятых на хранение, следует осуществлять их учет вне балансовых счетов, а именно на забалансовом счете 02 «Материальные ценности на хранении» (до определения стоимости подарка).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Учет подарков осуществляется</w:t>
      </w:r>
      <w:r>
        <w:rPr>
          <w:bCs/>
        </w:rPr>
        <w:t xml:space="preserve"> по цене, указанной в уведомлении. В случае отсутствия цены – определение его стоимости проводится Комиссией по учету основных средств и материальных запасов </w:t>
      </w:r>
      <w:r>
        <w:rPr>
          <w:bCs/>
        </w:rPr>
        <w:t xml:space="preserve">ФГБОУ ВО «КГИК» в соответствии с пунктом</w:t>
      </w:r>
      <w:r>
        <w:rPr>
          <w:bCs/>
        </w:rPr>
        <w:t xml:space="preserve"> 11</w:t>
      </w:r>
      <w:r>
        <w:rPr>
          <w:bCs/>
        </w:rPr>
        <w:t xml:space="preserve"> настоящего</w:t>
      </w:r>
      <w:r>
        <w:rPr>
          <w:bCs/>
        </w:rPr>
        <w:t xml:space="preserve"> Положения.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У</w:t>
      </w:r>
      <w:r>
        <w:rPr>
          <w:bCs/>
        </w:rPr>
        <w:t xml:space="preserve">казанную процедуру необходимо</w:t>
      </w:r>
      <w:r>
        <w:rPr>
          <w:bCs/>
        </w:rPr>
        <w:t xml:space="preserve"> осуществить не позднее двух месяцев со дня сдачи подарка.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</w:t>
      </w:r>
      <w:r>
        <w:rPr>
          <w:bCs/>
        </w:rPr>
        <w:t xml:space="preserve">. </w:t>
      </w:r>
      <w:r>
        <w:rPr>
          <w:bCs/>
        </w:rPr>
        <w:t xml:space="preserve">В</w:t>
      </w:r>
      <w:r>
        <w:rPr>
          <w:bCs/>
        </w:rPr>
        <w:t xml:space="preserve">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>
        <w:rPr>
          <w:bCs/>
        </w:rPr>
        <w:t xml:space="preserve">К</w:t>
      </w:r>
      <w:r>
        <w:rPr>
          <w:bCs/>
        </w:rPr>
        <w:t xml:space="preserve">омиссии по учету основных средств и материальных запасов ФГБОУ ВО «КГИК» </w:t>
      </w:r>
      <w:r>
        <w:rPr>
          <w:bCs/>
        </w:rPr>
        <w:t xml:space="preserve">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>
        <w:rPr>
          <w:bCs/>
        </w:rPr>
        <w:t xml:space="preserve">при необходимости </w:t>
      </w:r>
      <w:r>
        <w:rPr>
          <w:bCs/>
        </w:rPr>
        <w:t xml:space="preserve">с </w:t>
      </w:r>
      <w:r>
        <w:rPr>
          <w:bCs/>
        </w:rPr>
        <w:t xml:space="preserve">привлечением </w:t>
      </w:r>
      <w:r>
        <w:rPr>
          <w:bCs/>
        </w:rPr>
        <w:t xml:space="preserve">на</w:t>
      </w:r>
      <w:r>
        <w:rPr>
          <w:bCs/>
        </w:rPr>
        <w:t xml:space="preserve"> добровольных началах экспертов</w:t>
      </w:r>
      <w:r>
        <w:rPr>
          <w:bCs/>
        </w:rPr>
        <w:t xml:space="preserve">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10.1</w:t>
      </w:r>
      <w:r>
        <w:rPr>
          <w:bCs/>
        </w:rPr>
        <w:t xml:space="preserve">.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учету основных средств и материальных </w:t>
      </w:r>
      <w:r>
        <w:rPr>
          <w:bCs/>
        </w:rPr>
        <w:t xml:space="preserve">запасов ФГБОУ ВО «КГИК» уведомление</w:t>
      </w:r>
      <w:r>
        <w:rPr>
          <w:bCs/>
        </w:rPr>
        <w:t xml:space="preserve"> о получении подарка, стоимость которого неизвестна, и непосредственно сдача подарка по акту приема-передачи.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10.2</w:t>
      </w:r>
      <w:r>
        <w:rPr>
          <w:bCs/>
        </w:rPr>
        <w:t xml:space="preserve">. </w:t>
      </w:r>
      <w:r>
        <w:rPr>
          <w:bCs/>
        </w:rPr>
        <w:t xml:space="preserve">Сведения о рыночной цене подтверждаются документально, в том числе посредством получения соответствующей информации в письменной форме от организаций-изготовителей. При невозможности документального подтв</w:t>
      </w:r>
      <w:r>
        <w:rPr>
          <w:bCs/>
        </w:rPr>
        <w:t xml:space="preserve">ерждения сведений о рыночной цене стоимость подарка определяется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</w:t>
      </w:r>
      <w:r>
        <w:rPr>
          <w:bCs/>
        </w:rPr>
        <w:t xml:space="preserve">литературе, экспертных заключений (в том числе экспертов, привлеченных на добровольных началах к работе в</w:t>
      </w:r>
      <w:r>
        <w:rPr>
          <w:bCs/>
        </w:rPr>
        <w:t xml:space="preserve"> </w:t>
      </w:r>
      <w:r>
        <w:rPr>
          <w:bCs/>
        </w:rPr>
        <w:t xml:space="preserve">Комиссию</w:t>
      </w:r>
      <w:r>
        <w:rPr>
          <w:bCs/>
        </w:rPr>
        <w:t xml:space="preserve"> по учету основных средств и материальных запасов ФГБОУ ВО «КГИК»</w:t>
      </w:r>
      <w:r>
        <w:rPr>
          <w:bCs/>
        </w:rPr>
        <w:t xml:space="preserve">).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10.3</w:t>
      </w:r>
      <w:r>
        <w:rPr>
          <w:bCs/>
        </w:rPr>
        <w:t xml:space="preserve">. </w:t>
      </w:r>
      <w:r>
        <w:rPr>
          <w:bCs/>
        </w:rPr>
        <w:t xml:space="preserve">По итогам определения текущей оценочной стоимости подарка в целях принятия его к бухгалтерскому учету составляется решение заседания </w:t>
      </w:r>
      <w:r>
        <w:rPr>
          <w:bCs/>
        </w:rPr>
        <w:t xml:space="preserve">К</w:t>
      </w:r>
      <w:r>
        <w:rPr>
          <w:bCs/>
        </w:rPr>
        <w:t xml:space="preserve">омиссии по учету основных средств и материальных запасов ФГБОУ ВО «КГИК»</w:t>
      </w:r>
      <w:r>
        <w:rPr>
          <w:bCs/>
        </w:rPr>
        <w:t xml:space="preserve">. Материалы, послужившие основанием для определения текущей стоимости подарка, приобщаются к решению </w:t>
      </w:r>
      <w:r>
        <w:rPr>
          <w:bCs/>
        </w:rPr>
        <w:t xml:space="preserve">данной Комиссии.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10.4. </w:t>
      </w:r>
      <w:r>
        <w:rPr>
          <w:bCs/>
        </w:rPr>
        <w:t xml:space="preserve">При наличии д</w:t>
      </w:r>
      <w:r>
        <w:rPr>
          <w:bCs/>
        </w:rPr>
        <w:t xml:space="preserve">окументов, подтверждающих стоимость подарка (кассового чека, товарного чека, иного документа об оплате (приобретении) подарка), проведение процедур по определению текущей оценочной стоимости подарка в целях принятия его к бухгалтерскому учету не требуется.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10.5.</w:t>
      </w:r>
      <w:r>
        <w:rPr>
          <w:bCs/>
        </w:rPr>
        <w:t xml:space="preserve"> </w:t>
      </w:r>
      <w:r>
        <w:rPr>
          <w:bCs/>
        </w:rPr>
        <w:t xml:space="preserve">Выписка из решения</w:t>
      </w:r>
      <w:r>
        <w:rPr>
          <w:bCs/>
        </w:rPr>
        <w:t xml:space="preserve"> заседания Комиссии по учету основных средств и ма</w:t>
      </w:r>
      <w:r>
        <w:rPr>
          <w:bCs/>
        </w:rPr>
        <w:t xml:space="preserve">териальных запасов ФГБОУ ВО «КГИК» </w:t>
      </w:r>
      <w:r>
        <w:rPr>
          <w:bCs/>
        </w:rPr>
        <w:t xml:space="preserve">о результатах определения стоимости подарка в течение 3 (трех) рабочих дней с даты заседания </w:t>
      </w:r>
      <w:r>
        <w:rPr>
          <w:bCs/>
        </w:rPr>
        <w:t xml:space="preserve">Комиссии, </w:t>
      </w:r>
      <w:r>
        <w:rPr>
          <w:bCs/>
        </w:rPr>
        <w:t xml:space="preserve">направляется лицу, сдавшему подарок, и материально ответственному лицу, принявшему подарок на хранение. Если стоимость подарка не превышает 3 (три) тысячи рублей, в течение 5 (пяти) рабочих</w:t>
      </w:r>
      <w:r>
        <w:rPr>
          <w:bCs/>
        </w:rPr>
        <w:t xml:space="preserve"> дней с даты </w:t>
      </w:r>
      <w:r>
        <w:rPr>
          <w:bCs/>
        </w:rPr>
        <w:t xml:space="preserve">заседания Комиссии </w:t>
      </w:r>
      <w:r>
        <w:rPr>
          <w:bCs/>
        </w:rPr>
        <w:t xml:space="preserve">подарок возвращается сдавшему его лицу </w:t>
      </w:r>
      <w:r>
        <w:rPr>
          <w:bCs/>
        </w:rPr>
        <w:t xml:space="preserve">по акту возврата (приложение № </w:t>
      </w:r>
      <w:r>
        <w:rPr>
          <w:bCs/>
        </w:rPr>
        <w:t xml:space="preserve">5</w:t>
      </w:r>
      <w:r>
        <w:rPr>
          <w:bCs/>
        </w:rPr>
        <w:t xml:space="preserve"> к настоящему п</w:t>
      </w:r>
      <w:r>
        <w:rPr>
          <w:bCs/>
        </w:rPr>
        <w:t xml:space="preserve">оложению</w:t>
      </w:r>
      <w:r>
        <w:rPr>
          <w:bCs/>
        </w:rPr>
        <w:t xml:space="preserve">)</w:t>
      </w:r>
      <w:r>
        <w:t xml:space="preserve"> </w:t>
      </w:r>
      <w:r>
        <w:rPr>
          <w:bCs/>
        </w:rPr>
        <w:t xml:space="preserve">с одновременным </w:t>
      </w:r>
      <w:r>
        <w:rPr>
          <w:bCs/>
        </w:rPr>
        <w:t xml:space="preserve">списанием с забалансового счета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11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Ответственное лицо </w:t>
      </w:r>
      <w:r>
        <w:rPr>
          <w:bCs/>
        </w:rPr>
        <w:t xml:space="preserve">бухгалтерии обеспечивает включение </w:t>
      </w:r>
      <w:r>
        <w:rPr>
          <w:bCs/>
        </w:rPr>
        <w:t xml:space="preserve">в соответствующи</w:t>
      </w:r>
      <w:r>
        <w:rPr>
          <w:bCs/>
        </w:rPr>
        <w:t xml:space="preserve">й реестр имущества ФГБОУ ВО «КГИК» </w:t>
      </w:r>
      <w:r>
        <w:rPr>
          <w:bCs/>
        </w:rPr>
        <w:t xml:space="preserve">в установленном порядке принятого к бухгалтерскому учету подарка, стоимость которого превышает 3 (три) тысячи рублей.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12</w:t>
      </w:r>
      <w:r>
        <w:rPr>
          <w:bCs/>
        </w:rPr>
        <w:t xml:space="preserve">. </w:t>
      </w:r>
      <w:r>
        <w:rPr>
          <w:bCs/>
        </w:rPr>
        <w:t xml:space="preserve">Сотрудник Института, сдавший</w:t>
      </w:r>
      <w:r>
        <w:rPr>
          <w:bCs/>
        </w:rPr>
        <w:t xml:space="preserve"> подарок, мо</w:t>
      </w:r>
      <w:r>
        <w:rPr>
          <w:bCs/>
        </w:rPr>
        <w:t xml:space="preserve">жет</w:t>
      </w:r>
      <w:r>
        <w:rPr>
          <w:bCs/>
        </w:rPr>
        <w:t xml:space="preserve"> его выкупит</w:t>
      </w:r>
      <w:r>
        <w:rPr>
          <w:bCs/>
        </w:rPr>
        <w:t xml:space="preserve">ь, направив на имя</w:t>
      </w:r>
      <w:r>
        <w:rPr>
          <w:bCs/>
        </w:rPr>
        <w:t xml:space="preserve"> </w:t>
      </w:r>
      <w:r>
        <w:rPr>
          <w:bCs/>
        </w:rPr>
        <w:t xml:space="preserve">руководителя Института </w:t>
      </w:r>
      <w:r>
        <w:rPr>
          <w:bCs/>
        </w:rPr>
        <w:t xml:space="preserve">соответствующее заявление</w:t>
      </w:r>
      <w:r>
        <w:rPr>
          <w:bCs/>
        </w:rPr>
        <w:t xml:space="preserve"> о выкупе подарка</w:t>
      </w:r>
      <w:r>
        <w:rPr>
          <w:bCs/>
        </w:rPr>
        <w:t xml:space="preserve"> (приложение</w:t>
      </w:r>
      <w:r>
        <w:rPr>
          <w:bCs/>
        </w:rPr>
        <w:t xml:space="preserve"> № </w:t>
      </w:r>
      <w:r>
        <w:rPr>
          <w:bCs/>
        </w:rPr>
        <w:t xml:space="preserve">6</w:t>
      </w:r>
      <w:r>
        <w:rPr>
          <w:bCs/>
        </w:rPr>
        <w:t xml:space="preserve"> к </w:t>
      </w:r>
      <w:r>
        <w:rPr>
          <w:bCs/>
        </w:rPr>
        <w:t xml:space="preserve">настоящему </w:t>
      </w:r>
      <w:r>
        <w:rPr>
          <w:bCs/>
        </w:rPr>
        <w:t xml:space="preserve">п</w:t>
      </w:r>
      <w:r>
        <w:rPr>
          <w:bCs/>
        </w:rPr>
        <w:t xml:space="preserve">оложению</w:t>
      </w:r>
      <w:r>
        <w:rPr>
          <w:bCs/>
        </w:rPr>
        <w:t xml:space="preserve">)</w:t>
      </w:r>
      <w:r>
        <w:rPr>
          <w:bCs/>
        </w:rPr>
        <w:t xml:space="preserve">, </w:t>
      </w:r>
      <w:r>
        <w:rPr>
          <w:bCs/>
        </w:rPr>
        <w:t xml:space="preserve">не позднее двух месяцев со дня сдачи подарка</w:t>
      </w:r>
      <w:r>
        <w:t xml:space="preserve"> </w:t>
      </w:r>
      <w:r>
        <w:rPr>
          <w:bCs/>
        </w:rPr>
        <w:t xml:space="preserve">по акту приема-</w:t>
      </w:r>
      <w:r>
        <w:rPr>
          <w:bCs/>
        </w:rPr>
        <w:t xml:space="preserve">передачи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13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Заявление о выкупе подарка</w:t>
      </w:r>
      <w:r>
        <w:rPr>
          <w:bCs/>
        </w:rPr>
        <w:t xml:space="preserve"> составляется в двух экземплярах и  подается ответственному</w:t>
      </w:r>
      <w:r>
        <w:rPr>
          <w:bCs/>
        </w:rPr>
        <w:t xml:space="preserve"> лицу за </w:t>
      </w:r>
      <w:r>
        <w:rPr>
          <w:bCs/>
        </w:rPr>
        <w:t xml:space="preserve">прием заявлений о выкупе подарков и  их регистрацию</w:t>
      </w:r>
      <w:r>
        <w:rPr>
          <w:bCs/>
        </w:rPr>
        <w:t xml:space="preserve">. </w:t>
      </w:r>
      <w:r>
        <w:rPr>
          <w:bCs/>
        </w:rPr>
        <w:t xml:space="preserve">Один экземпляр заявления возвращается сотруднику Института, с отметкой о регистрации, другой экземпляр направляется в </w:t>
      </w:r>
      <w:r>
        <w:rPr>
          <w:bCs/>
        </w:rPr>
        <w:t xml:space="preserve">Комиссию по учету основных средств и материальных запасов ФГБОУ ВО «КГИК»</w:t>
      </w:r>
      <w:r>
        <w:rPr>
          <w:bCs/>
        </w:rPr>
        <w:t xml:space="preserve">, для организации процедуры оценки стоимости подарка для его выкупа.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П</w:t>
      </w:r>
      <w:r>
        <w:rPr>
          <w:bCs/>
        </w:rPr>
        <w:t xml:space="preserve">роцедура оценки стоимости подарка для его выкупа осуществляется в соответствии с Федеральны</w:t>
      </w:r>
      <w:r>
        <w:rPr>
          <w:bCs/>
        </w:rPr>
        <w:t xml:space="preserve">м</w:t>
      </w:r>
      <w:r>
        <w:rPr>
          <w:bCs/>
        </w:rPr>
        <w:t xml:space="preserve"> закон</w:t>
      </w:r>
      <w:r>
        <w:rPr>
          <w:bCs/>
        </w:rPr>
        <w:t xml:space="preserve">ом</w:t>
      </w:r>
      <w:r>
        <w:rPr>
          <w:bCs/>
        </w:rPr>
        <w:t xml:space="preserve"> от 29 июля 1998 г. № 135-ФЗ "Об оценочной деятельности в Российской Федерации"  и должна быть завершена в течение 3 </w:t>
      </w:r>
      <w:r>
        <w:rPr>
          <w:bCs/>
        </w:rPr>
        <w:t xml:space="preserve">(трех) </w:t>
      </w:r>
      <w:r>
        <w:rPr>
          <w:bCs/>
        </w:rPr>
        <w:t xml:space="preserve">месяцев со дня поступл</w:t>
      </w:r>
      <w:r>
        <w:rPr>
          <w:bCs/>
        </w:rPr>
        <w:t xml:space="preserve">ения заявления о выкупе подарка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Заявле</w:t>
      </w:r>
      <w:r>
        <w:rPr>
          <w:bCs/>
        </w:rPr>
        <w:t xml:space="preserve">ние о выкупе подарка </w:t>
      </w:r>
      <w:r>
        <w:rPr>
          <w:bCs/>
        </w:rPr>
        <w:t xml:space="preserve">регистрируется в соответствующем журнале регистрации заявлений о выкупе подарка (приложени</w:t>
      </w:r>
      <w:r>
        <w:rPr>
          <w:bCs/>
        </w:rPr>
        <w:t xml:space="preserve">е N </w:t>
      </w:r>
      <w:r>
        <w:rPr>
          <w:bCs/>
        </w:rPr>
        <w:t xml:space="preserve">7</w:t>
      </w:r>
      <w:r>
        <w:rPr>
          <w:bCs/>
        </w:rPr>
        <w:t xml:space="preserve"> к настоящему п</w:t>
      </w:r>
      <w:r>
        <w:rPr>
          <w:bCs/>
        </w:rPr>
        <w:t xml:space="preserve">оложению</w:t>
      </w:r>
      <w:r>
        <w:rPr>
          <w:bCs/>
        </w:rPr>
        <w:t xml:space="preserve">), </w:t>
      </w:r>
      <w:r>
        <w:rPr>
          <w:bCs/>
        </w:rPr>
        <w:t xml:space="preserve">который прошивается, нумеруется и скрепляется </w:t>
      </w:r>
      <w:r>
        <w:rPr>
          <w:bCs/>
        </w:rPr>
        <w:t xml:space="preserve">печатью</w:t>
      </w:r>
      <w:r>
        <w:rPr>
          <w:bCs/>
        </w:rPr>
        <w:t xml:space="preserve"> </w:t>
      </w:r>
      <w:r>
        <w:rPr>
          <w:bCs/>
        </w:rPr>
        <w:t xml:space="preserve">Института</w:t>
      </w:r>
      <w:r>
        <w:rPr>
          <w:bCs/>
        </w:rPr>
        <w:t xml:space="preserve">. Одно заявление может содержать информацию о нескольких подарках.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14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Комиссия </w:t>
      </w:r>
      <w:r>
        <w:rPr>
          <w:bCs/>
        </w:rPr>
        <w:t xml:space="preserve">по учету основных средств и материальных запасов ФГБОУ ВО «КГИК» </w:t>
      </w:r>
      <w:r>
        <w:rPr>
          <w:bCs/>
        </w:rPr>
        <w:t xml:space="preserve">в течение 3</w:t>
      </w:r>
      <w:r>
        <w:rPr>
          <w:bCs/>
        </w:rPr>
        <w:t xml:space="preserve"> (трех)</w:t>
      </w:r>
      <w:r>
        <w:rPr>
          <w:bCs/>
        </w:rPr>
        <w:t xml:space="preserve"> месяцев со дня поступления заявления, указанного в </w:t>
      </w:r>
      <w:r>
        <w:rPr>
          <w:bCs/>
        </w:rPr>
        <w:t xml:space="preserve">пункте 1</w:t>
      </w:r>
      <w:hyperlink w:tooltip="#Par2" w:anchor="Par2" w:history="1">
        <w:r>
          <w:rPr>
            <w:rStyle w:val="810"/>
            <w:bCs/>
            <w:color w:val="auto"/>
            <w:u w:val="none"/>
          </w:rPr>
          <w:t xml:space="preserve">3</w:t>
        </w:r>
      </w:hyperlink>
      <w:r>
        <w:rPr>
          <w:rStyle w:val="810"/>
          <w:bCs/>
          <w:color w:val="auto"/>
          <w:u w:val="none"/>
        </w:rPr>
        <w:t xml:space="preserve"> </w:t>
      </w:r>
      <w:r>
        <w:rPr>
          <w:bCs/>
        </w:rPr>
        <w:t xml:space="preserve">настоящего </w:t>
      </w:r>
      <w:r>
        <w:rPr>
          <w:bCs/>
        </w:rPr>
        <w:t xml:space="preserve">П</w:t>
      </w:r>
      <w:r>
        <w:rPr>
          <w:bCs/>
        </w:rPr>
        <w:t xml:space="preserve">оложения, </w:t>
      </w:r>
      <w:r>
        <w:rPr>
          <w:bCs/>
        </w:rPr>
        <w:t xml:space="preserve">организует оценку стоимости подарка для реализации (выкупа)</w:t>
      </w:r>
      <w:r>
        <w:rPr>
          <w:bCs/>
        </w:rPr>
        <w:t xml:space="preserve">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</w:t>
      </w:r>
      <w:r>
        <w:rPr>
          <w:bCs/>
        </w:rPr>
        <w:t xml:space="preserve"> от выкупа.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В случае отказа от выкупа подарка или отсутствия зая</w:t>
      </w:r>
      <w:r>
        <w:rPr>
          <w:bCs/>
        </w:rPr>
        <w:t xml:space="preserve">вления о выкупе подарка, данный подарок подлежит отражению в бухгалтерском учете в составе основных фондов либо материальных запасов с одновременным списанием с забалансового счета, включения в реестр имущества и хранится у материально ответственного лица.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r>
        <w:t xml:space="preserve">пункте 13 </w:t>
      </w:r>
      <w:r>
        <w:rPr>
          <w:bCs/>
        </w:rPr>
        <w:t xml:space="preserve">настоящего Положения, </w:t>
      </w:r>
      <w:r>
        <w:rPr>
          <w:bCs/>
        </w:rPr>
        <w:t xml:space="preserve">либо в случае отказа сотрудником</w:t>
      </w:r>
      <w:r>
        <w:rPr>
          <w:bCs/>
        </w:rPr>
        <w:t xml:space="preserve"> Института от выкупа такого подарка подарок, изготовленный из драгоценных металлов и (или) драгоценных камней, подлежит передаче </w:t>
      </w:r>
      <w:r>
        <w:rPr>
          <w:bCs/>
        </w:rPr>
        <w:t xml:space="preserve">материально ответственным лицом </w:t>
      </w:r>
      <w:r>
        <w:rPr>
          <w:bCs/>
        </w:rPr>
        <w:t xml:space="preserve">в </w:t>
      </w:r>
      <w:r>
        <w:rPr>
          <w:bCs/>
        </w:rPr>
        <w:t xml:space="preserve">Ф</w:t>
      </w:r>
      <w:r>
        <w:rPr>
          <w:bCs/>
        </w:rPr>
        <w:t xml:space="preserve">едеральное казенное учреждение «</w:t>
      </w:r>
      <w:r>
        <w:rPr>
          <w:bCs/>
        </w:rPr>
        <w:t xml:space="preserve">Государственное учреждение по формированию Государственного фонда драгоценных металлов и</w:t>
      </w:r>
      <w:r>
        <w:rPr>
          <w:bCs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bCs/>
        </w:rPr>
        <w:t xml:space="preserve">е финансов Российской Федерации»</w:t>
      </w:r>
      <w:r>
        <w:rPr>
          <w:bCs/>
        </w:rPr>
        <w:t xml:space="preserve"> для зачисления в Государственный фонд драгоценных металлов и драгоценных камней Российской Федерации.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15.1. </w:t>
      </w:r>
      <w:r>
        <w:rPr>
          <w:bCs/>
        </w:rPr>
        <w:t xml:space="preserve">Информация о том, что подарок изготовлен из драгоценных металлов и (или) драгоценных камней, должна содержаться в с</w:t>
      </w:r>
      <w:r>
        <w:rPr>
          <w:bCs/>
        </w:rPr>
        <w:t xml:space="preserve">опроводительных документах</w:t>
      </w:r>
      <w:r>
        <w:rPr>
          <w:bCs/>
        </w:rPr>
        <w:t xml:space="preserve">,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15.2. </w:t>
      </w:r>
      <w:r>
        <w:rPr>
          <w:bCs/>
        </w:rPr>
        <w:t xml:space="preserve">Материально ответственное лицо </w:t>
      </w:r>
      <w:r>
        <w:rPr>
          <w:bCs/>
        </w:rPr>
        <w:t xml:space="preserve">пересылает подар</w:t>
      </w:r>
      <w:r>
        <w:rPr>
          <w:bCs/>
        </w:rPr>
        <w:t xml:space="preserve">ок в посылках через местные отделы специальной связи Федерального агентства связи или другую специализированную организацию в Гохран России по адресу: 121170, Москва, ул. 1812 года, д. 14, либо передает подарок непосредственно в Гохран России. На посылках </w:t>
      </w:r>
      <w:r>
        <w:rPr>
          <w:bCs/>
        </w:rPr>
        <w:t xml:space="preserve">указывается адрес</w:t>
      </w:r>
      <w:r>
        <w:rPr>
          <w:bCs/>
        </w:rPr>
        <w:t xml:space="preserve"> получателя и отправителя.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15.3. </w:t>
      </w:r>
      <w:r>
        <w:rPr>
          <w:bCs/>
        </w:rPr>
        <w:t xml:space="preserve">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</w:t>
      </w:r>
      <w:r>
        <w:rPr>
          <w:bCs/>
        </w:rPr>
        <w:t xml:space="preserve">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15.4. </w:t>
      </w:r>
      <w:r>
        <w:rPr>
          <w:bCs/>
        </w:rPr>
        <w:t xml:space="preserve">Передача подарка непосредственно в Гохран России осуществляется по акту приема-передачи, подписанному уполномоченными лицами Гохрана России и</w:t>
      </w:r>
      <w:r>
        <w:rPr>
          <w:bCs/>
        </w:rPr>
        <w:t xml:space="preserve"> материально ответственным лицом Института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15.5. </w:t>
      </w:r>
      <w:r>
        <w:rPr>
          <w:bCs/>
        </w:rPr>
        <w:t xml:space="preserve">В случ</w:t>
      </w:r>
      <w:r>
        <w:rPr>
          <w:bCs/>
        </w:rPr>
        <w:t xml:space="preserve">ае, если в отношении подарка при принятии его к бухгалтерскому учету проводилась экспертиза, копии документов о ее результатах, подтверждающих, что подарок изготовлен из драгоценных металлов и (или) драгоценных камней, также представляются в Гохран России.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15.6. </w:t>
      </w:r>
      <w:r>
        <w:rPr>
          <w:bCs/>
        </w:rPr>
        <w:t xml:space="preserve">В подтверждение получения ценностей Гохран России направляет заказным письмом с уведомлени</w:t>
      </w:r>
      <w:r>
        <w:rPr>
          <w:bCs/>
        </w:rPr>
        <w:t xml:space="preserve">ем </w:t>
      </w:r>
      <w:r>
        <w:rPr>
          <w:bCs/>
        </w:rPr>
        <w:t xml:space="preserve">в адрес Институт </w:t>
      </w:r>
      <w:r>
        <w:rPr>
          <w:bCs/>
        </w:rPr>
        <w:t xml:space="preserve">подписанный акт приема посылок с ценностями либо выдает его уполномоченному представителю</w:t>
      </w:r>
      <w:r>
        <w:rPr>
          <w:bCs/>
        </w:rPr>
        <w:t xml:space="preserve"> Института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15.7. </w:t>
      </w:r>
      <w:r>
        <w:rPr>
          <w:bCs/>
        </w:rPr>
        <w:t xml:space="preserve">Гохран России после зачисления ценностей в Госфонд России в течение 10 дней направляет</w:t>
      </w:r>
      <w:r>
        <w:rPr>
          <w:bCs/>
        </w:rPr>
        <w:t xml:space="preserve"> </w:t>
      </w:r>
      <w:r>
        <w:rPr>
          <w:bCs/>
        </w:rPr>
        <w:t xml:space="preserve">в Институт</w:t>
      </w:r>
      <w:r>
        <w:rPr>
          <w:bCs/>
        </w:rPr>
        <w:t xml:space="preserve">, </w:t>
      </w:r>
      <w:r>
        <w:rPr>
          <w:bCs/>
        </w:rPr>
        <w:t xml:space="preserve">прие</w:t>
      </w:r>
      <w:r>
        <w:rPr>
          <w:bCs/>
        </w:rPr>
        <w:t xml:space="preserve">мо</w:t>
      </w:r>
      <w:r>
        <w:rPr>
          <w:bCs/>
        </w:rPr>
        <w:t xml:space="preserve">-расчетный акт</w:t>
      </w:r>
      <w:r>
        <w:rPr>
          <w:bCs/>
        </w:rPr>
        <w:t xml:space="preserve"> о зачислении указанного подарка в Госфонд России и его стоимости.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16</w:t>
      </w:r>
      <w:r>
        <w:rPr>
          <w:bCs/>
        </w:rPr>
        <w:t xml:space="preserve">. Подарок</w:t>
      </w:r>
      <w:r>
        <w:rPr>
          <w:bCs/>
        </w:rPr>
        <w:t xml:space="preserve">, в отношении которого не поступило заявление</w:t>
      </w:r>
      <w:r>
        <w:rPr>
          <w:bCs/>
        </w:rPr>
        <w:t xml:space="preserve"> о выкупе</w:t>
      </w:r>
      <w:r>
        <w:rPr>
          <w:bCs/>
        </w:rPr>
        <w:t xml:space="preserve">, </w:t>
      </w:r>
      <w:r>
        <w:rPr>
          <w:bCs/>
        </w:rPr>
        <w:t xml:space="preserve">либо в отношении которого поступил отказ от выкупа</w:t>
      </w:r>
      <w:r>
        <w:rPr>
          <w:bCs/>
        </w:rPr>
        <w:t xml:space="preserve">,</w:t>
      </w:r>
      <w:r>
        <w:rPr>
          <w:bCs/>
        </w:rPr>
        <w:t xml:space="preserve"> может </w:t>
      </w:r>
      <w:r>
        <w:rPr>
          <w:bCs/>
        </w:rPr>
        <w:t xml:space="preserve">использоваться Институтом с </w:t>
      </w:r>
      <w:r>
        <w:rPr>
          <w:bCs/>
        </w:rPr>
        <w:t xml:space="preserve">учетом заключения </w:t>
      </w:r>
      <w:r>
        <w:rPr>
          <w:bCs/>
        </w:rPr>
        <w:t xml:space="preserve">К</w:t>
      </w:r>
      <w:r>
        <w:rPr>
          <w:bCs/>
        </w:rPr>
        <w:t xml:space="preserve">омиссии по учету основных средств и материальных запасов ФГБОУ ВО «КГИК» </w:t>
      </w:r>
      <w:r>
        <w:rPr>
          <w:bCs/>
        </w:rPr>
        <w:t xml:space="preserve">о целесообразности использования</w:t>
      </w:r>
      <w:r>
        <w:rPr>
          <w:bCs/>
        </w:rPr>
        <w:t xml:space="preserve"> подарка для обеспечения деятельности</w:t>
      </w:r>
      <w:r>
        <w:rPr>
          <w:bCs/>
        </w:rPr>
        <w:t xml:space="preserve"> Института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17. </w:t>
      </w:r>
      <w:r>
        <w:rPr>
          <w:bCs/>
        </w:rPr>
        <w:t xml:space="preserve">Решение об использовании</w:t>
      </w:r>
      <w:r>
        <w:rPr>
          <w:bCs/>
        </w:rPr>
        <w:t xml:space="preserve"> подарка для обеспечения деятельности Института либо передаче такого подарка для использования </w:t>
      </w:r>
      <w:r>
        <w:rPr>
          <w:bCs/>
        </w:rPr>
        <w:t xml:space="preserve">его </w:t>
      </w:r>
      <w:r>
        <w:rPr>
          <w:bCs/>
        </w:rPr>
        <w:t xml:space="preserve">в подведомственные филиалы и территор</w:t>
      </w:r>
      <w:r>
        <w:rPr>
          <w:bCs/>
        </w:rPr>
        <w:t xml:space="preserve">иальные управления ФГБОУ ВО «КГИК» принимается руководителем Института</w:t>
      </w:r>
      <w:r>
        <w:rPr>
          <w:bCs/>
        </w:rPr>
        <w:t xml:space="preserve"> с учетом мнения К</w:t>
      </w:r>
      <w:r>
        <w:rPr>
          <w:bCs/>
        </w:rPr>
        <w:t xml:space="preserve">омиссии по учету основных средс</w:t>
      </w:r>
      <w:r>
        <w:rPr>
          <w:bCs/>
        </w:rPr>
        <w:t xml:space="preserve">тв и материальных запасов </w:t>
      </w:r>
      <w:r>
        <w:rPr>
          <w:bCs/>
        </w:rPr>
        <w:t xml:space="preserve">ФГБОУ ВО «КГИК»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18</w:t>
      </w:r>
      <w:r>
        <w:rPr>
          <w:bCs/>
        </w:rPr>
        <w:t xml:space="preserve">. В случае нецелесообразности использования подарка для обеспечения деятельности</w:t>
      </w:r>
      <w:r>
        <w:rPr>
          <w:bCs/>
        </w:rPr>
        <w:t xml:space="preserve"> Института</w:t>
      </w:r>
      <w:r>
        <w:rPr>
          <w:bCs/>
        </w:rPr>
        <w:t xml:space="preserve">, руководителем Института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19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Решение о реализации подарка, либо о его безвозмездной передаче на баланс благотворительной организации, в учреждение культуры (музей), либо об его уничтожении в соответствии с законодательством Российской Федерации принимается руководителем </w:t>
      </w:r>
      <w:r>
        <w:rPr>
          <w:bCs/>
        </w:rPr>
        <w:t xml:space="preserve">Института </w:t>
      </w:r>
      <w:r>
        <w:rPr>
          <w:bCs/>
        </w:rPr>
        <w:t xml:space="preserve">на ос</w:t>
      </w:r>
      <w:r>
        <w:rPr>
          <w:bCs/>
        </w:rPr>
        <w:t xml:space="preserve">новании результатов заключения К</w:t>
      </w:r>
      <w:r>
        <w:rPr>
          <w:bCs/>
        </w:rPr>
        <w:t xml:space="preserve">омиссии по учету основных средств и материальных запасов ФГБОУ ВО «КГИК» о целесообразности (нецелесообразности) использования подарков для обеспечения деятельности </w:t>
      </w:r>
      <w:r>
        <w:rPr>
          <w:bCs/>
        </w:rPr>
        <w:t xml:space="preserve">Института </w:t>
      </w:r>
      <w:r>
        <w:rPr>
          <w:bCs/>
        </w:rPr>
        <w:t xml:space="preserve">с учетом положений об особенностях списания имущества, установленных Правительством Российской Федерации, и иными нормативными правов</w:t>
      </w:r>
      <w:r>
        <w:rPr>
          <w:bCs/>
        </w:rPr>
        <w:t xml:space="preserve">ыми актами Российской Федерации</w:t>
      </w:r>
      <w:r>
        <w:rPr>
          <w:bCs/>
        </w:rPr>
        <w:t xml:space="preserve">.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20</w:t>
      </w:r>
      <w:r>
        <w:rPr>
          <w:bCs/>
        </w:rPr>
        <w:t xml:space="preserve">. Реализация подарка осуществляется поср</w:t>
      </w:r>
      <w:r>
        <w:rPr>
          <w:bCs/>
        </w:rPr>
        <w:t xml:space="preserve">едством проведения торгов в порядке, предусмотренном законодательством Российской Федерации (Гражданским кодексом Российской Федерации, Федеральным законом от 21 декабря 2001 г. № 178-ФЗ «О приватизации государственного и муниципального имущества» и др.). </w:t>
      </w:r>
      <w:r/>
    </w:p>
    <w:p>
      <w:pPr>
        <w:pStyle w:val="809"/>
        <w:ind w:firstLine="709"/>
        <w:jc w:val="both"/>
        <w:rPr>
          <w:bCs/>
        </w:rPr>
      </w:pPr>
      <w:r>
        <w:rPr>
          <w:bCs/>
        </w:rPr>
        <w:t xml:space="preserve">21</w:t>
      </w:r>
      <w:r>
        <w:rPr>
          <w:bCs/>
        </w:rPr>
        <w:t xml:space="preserve">. В случае принятия реш</w:t>
      </w:r>
      <w:r>
        <w:rPr>
          <w:bCs/>
        </w:rPr>
        <w:t xml:space="preserve">ения о реализации подарка на торгах необходимо направить соответствующее письмо в государственный (муниципальный) орган, уполномоченный на реализацию государственного (муниципального) имущества, для организации взаимодействия и дальнейшей передачи подарка.</w:t>
      </w:r>
      <w:r/>
    </w:p>
    <w:p>
      <w:pPr>
        <w:ind w:firstLine="54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Оценка</w:t>
      </w:r>
      <w:r>
        <w:rPr>
          <w:sz w:val="28"/>
          <w:szCs w:val="28"/>
        </w:rPr>
        <w:t xml:space="preserve"> стоимости подарка для реали</w:t>
      </w:r>
      <w:r>
        <w:rPr>
          <w:sz w:val="28"/>
          <w:szCs w:val="28"/>
        </w:rPr>
        <w:t xml:space="preserve">зации (выкупа), предусмотренная пунктами 15 </w:t>
      </w:r>
      <w:r>
        <w:rPr>
          <w:sz w:val="28"/>
          <w:szCs w:val="28"/>
        </w:rPr>
        <w:t xml:space="preserve">и 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/>
    </w:p>
    <w:p>
      <w:pPr>
        <w:ind w:firstLine="54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Реализация (выкуп) подарков осуществляется по стоимости подарка, установленной субъектом оценочной деятельности. При этом расходы, произведенные за услуги по оценке подарков, являются расходами Института. </w:t>
      </w:r>
      <w:r/>
    </w:p>
    <w:p>
      <w:pPr>
        <w:ind w:firstLine="54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. В случае если подарок </w:t>
      </w:r>
      <w:r>
        <w:rPr>
          <w:sz w:val="28"/>
          <w:szCs w:val="28"/>
        </w:rPr>
        <w:t xml:space="preserve">не выкуплен или не реализован, р</w:t>
      </w:r>
      <w:r>
        <w:rPr>
          <w:sz w:val="28"/>
          <w:szCs w:val="28"/>
        </w:rPr>
        <w:t xml:space="preserve">уководителем Института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  <w:r/>
    </w:p>
    <w:p>
      <w:pPr>
        <w:ind w:firstLine="54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/>
        <w:jc w:val="left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Приложение № 1</w:t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>
        <w:rPr>
          <w:rFonts w:eastAsiaTheme="minorEastAsia"/>
          <w:sz w:val="24"/>
          <w:szCs w:val="24"/>
        </w:rPr>
        <w:t xml:space="preserve">сообщении сотрудниками ФГБОУ ВО «КГИК» о получении подарка в связи с протокольн</w:t>
      </w:r>
      <w:r>
        <w:rPr>
          <w:rFonts w:eastAsiaTheme="minorEastAsia"/>
          <w:sz w:val="24"/>
          <w:szCs w:val="24"/>
        </w:rPr>
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center"/>
        <w:spacing w:after="12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Уведомление о получении подарка</w:t>
      </w:r>
      <w:r/>
    </w:p>
    <w:p>
      <w:pPr>
        <w:ind w:left="4678"/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p>
      <w:pPr>
        <w:ind w:left="4678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(наименование уполномоченного</w:t>
      </w:r>
      <w:r/>
    </w:p>
    <w:p>
      <w:pPr>
        <w:ind w:left="4678"/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p>
      <w:pPr>
        <w:ind w:left="4678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структурного подразделения</w:t>
      </w:r>
      <w:r/>
    </w:p>
    <w:p>
      <w:pPr>
        <w:ind w:left="4678"/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p>
      <w:pPr>
        <w:ind w:left="4678"/>
        <w:jc w:val="center"/>
        <w:widowControl/>
        <w:rPr>
          <w:rFonts w:eastAsiaTheme="minorEastAsia"/>
          <w:sz w:val="16"/>
          <w:szCs w:val="16"/>
        </w:rPr>
        <w:pBdr>
          <w:top w:val="single" w:color="auto" w:sz="4" w:space="1"/>
        </w:pBd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p>
      <w:pPr>
        <w:ind w:left="4678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  </w:t>
      </w:r>
      <w:r/>
    </w:p>
    <w:p>
      <w:pPr>
        <w:ind w:left="5046"/>
        <w:widowControl/>
        <w:rPr>
          <w:rFonts w:eastAsiaTheme="minorEastAsia"/>
          <w:sz w:val="2"/>
          <w:szCs w:val="2"/>
        </w:rPr>
        <w:pBdr>
          <w:top w:val="single" w:color="auto" w:sz="4" w:space="1"/>
        </w:pBdr>
      </w:pPr>
      <w:r>
        <w:rPr>
          <w:rFonts w:eastAsiaTheme="minorEastAsia"/>
          <w:sz w:val="2"/>
          <w:szCs w:val="2"/>
        </w:rPr>
      </w:r>
      <w:r/>
    </w:p>
    <w:p>
      <w:pPr>
        <w:ind w:left="4678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ind w:left="4678"/>
        <w:jc w:val="center"/>
        <w:spacing w:after="240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</w:t>
      </w:r>
      <w:r>
        <w:rPr>
          <w:rFonts w:eastAsiaTheme="minorEastAsia"/>
        </w:rPr>
        <w:t xml:space="preserve">ф.и.о.</w:t>
      </w:r>
      <w:r>
        <w:rPr>
          <w:rFonts w:eastAsiaTheme="minorEastAsia"/>
        </w:rPr>
        <w:t xml:space="preserve">, занимаемая должность)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Уведомление о получении подарка 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ind w:firstLine="567"/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Извещаю о получении  </w:t>
      </w:r>
      <w:r/>
    </w:p>
    <w:p>
      <w:pPr>
        <w:ind w:left="3005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(дата получения)</w:t>
      </w:r>
      <w:r/>
    </w:p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подарка(</w:t>
      </w:r>
      <w:r>
        <w:rPr>
          <w:rFonts w:eastAsiaTheme="minorEastAsia"/>
          <w:sz w:val="24"/>
          <w:szCs w:val="24"/>
        </w:rPr>
        <w:t xml:space="preserve">ов</w:t>
      </w:r>
      <w:r>
        <w:rPr>
          <w:rFonts w:eastAsiaTheme="minorEastAsia"/>
          <w:sz w:val="24"/>
          <w:szCs w:val="24"/>
        </w:rPr>
        <w:t xml:space="preserve">) на  </w:t>
      </w:r>
      <w:r/>
    </w:p>
    <w:p>
      <w:pPr>
        <w:ind w:left="1639"/>
        <w:jc w:val="center"/>
        <w:spacing w:after="240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(наименование протокольного мероприятия, служебной командировки,</w:t>
      </w:r>
      <w:r>
        <w:rPr>
          <w:rFonts w:eastAsiaTheme="minorEastAsia"/>
        </w:rPr>
        <w:br/>
        <w:t xml:space="preserve">другого официального мероприятия, место и дата проведения)</w:t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  <w:r>
              <w:rPr>
                <w:rFonts w:eastAsiaTheme="minorEastAsia"/>
                <w:sz w:val="24"/>
                <w:szCs w:val="24"/>
                <w:lang w:val="en-US"/>
              </w:rPr>
              <w:br/>
            </w:r>
            <w:r>
              <w:rPr>
                <w:rFonts w:eastAsiaTheme="minorEastAsia"/>
                <w:sz w:val="24"/>
                <w:szCs w:val="24"/>
              </w:rPr>
              <w:t xml:space="preserve">подарка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Характеристика подарка, </w:t>
            </w:r>
            <w:r>
              <w:rPr>
                <w:rFonts w:eastAsiaTheme="minorEastAsia"/>
                <w:sz w:val="24"/>
                <w:szCs w:val="24"/>
                <w:lang w:val="en-US"/>
              </w:rPr>
              <w:br/>
            </w:r>
            <w:r>
              <w:rPr>
                <w:rFonts w:eastAsiaTheme="minorEastAsia"/>
                <w:sz w:val="24"/>
                <w:szCs w:val="24"/>
              </w:rPr>
              <w:t xml:space="preserve">его описание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Количество предметов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Стоимость в рублях </w:t>
            </w:r>
            <w:r>
              <w:rPr>
                <w:rFonts w:eastAsiaTheme="minorEastAsia"/>
                <w:sz w:val="24"/>
                <w:szCs w:val="24"/>
              </w:rPr>
              <w:t xml:space="preserve">*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Приложение: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9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листах.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документа)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</w:tr>
    </w:tbl>
    <w:p>
      <w:pPr>
        <w:widowControl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</w:r>
      <w:r>
        <w:rPr>
          <w:rFonts w:eastAsiaTheme="minorEastAsia"/>
          <w:sz w:val="16"/>
          <w:szCs w:val="16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Лицо, представившее уведомление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(расшифровка подписи)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</w:tr>
    </w:tbl>
    <w:p>
      <w:pPr>
        <w:widowControl/>
        <w:rPr>
          <w:rFonts w:eastAsiaTheme="minorEastAsia"/>
          <w:sz w:val="12"/>
          <w:szCs w:val="12"/>
          <w:lang w:val="en-US"/>
        </w:rPr>
      </w:pPr>
      <w:r>
        <w:rPr>
          <w:rFonts w:eastAsiaTheme="minorEastAsia"/>
          <w:sz w:val="12"/>
          <w:szCs w:val="12"/>
          <w:lang w:val="en-US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Лицо, принявшее уведомление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(расшифровка подписи)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</w:tr>
    </w:tbl>
    <w:p>
      <w:pPr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Регистрационный номер в журнале регистрации уведомлений  </w:t>
      </w:r>
      <w:r/>
    </w:p>
    <w:p>
      <w:pPr>
        <w:ind w:left="6521"/>
        <w:spacing w:after="120"/>
        <w:widowControl/>
        <w:rPr>
          <w:rFonts w:eastAsiaTheme="minorEastAsia"/>
          <w:sz w:val="2"/>
          <w:szCs w:val="2"/>
        </w:rPr>
        <w:pBdr>
          <w:top w:val="single" w:color="auto" w:sz="4" w:space="1"/>
        </w:pBdr>
      </w:pPr>
      <w:r>
        <w:rPr>
          <w:rFonts w:eastAsiaTheme="minorEastAsia"/>
          <w:sz w:val="2"/>
          <w:szCs w:val="2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Заполняется при наличии документов, подтверждающих стоимость подарка.</w:t>
      </w:r>
      <w:r/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993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left="723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Приложение № 2</w:t>
      </w:r>
      <w:r/>
    </w:p>
    <w:p>
      <w:pPr>
        <w:ind w:left="723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>
        <w:rPr>
          <w:rFonts w:eastAsiaTheme="minorEastAsia"/>
          <w:sz w:val="24"/>
          <w:szCs w:val="24"/>
        </w:rPr>
        <w:t xml:space="preserve">сообщении сотрудниками ФГБОУ ВО «КГИК» о получении подарка в связи с протокольн</w:t>
      </w:r>
      <w:r>
        <w:rPr>
          <w:rFonts w:eastAsiaTheme="minorEastAsia"/>
          <w:sz w:val="24"/>
          <w:szCs w:val="24"/>
        </w:rPr>
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  <w:r/>
    </w:p>
    <w:p>
      <w:pPr>
        <w:ind w:left="7230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Журнал</w:t>
      </w:r>
      <w:r>
        <w:rPr>
          <w:rFonts w:eastAsiaTheme="minorEastAsia"/>
          <w:b/>
          <w:bCs/>
          <w:sz w:val="26"/>
          <w:szCs w:val="26"/>
        </w:rPr>
        <w:br/>
        <w:t xml:space="preserve">регистрации уведомлений о получении подарка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701"/>
        <w:gridCol w:w="1701"/>
        <w:gridCol w:w="1418"/>
        <w:gridCol w:w="1701"/>
        <w:gridCol w:w="1701"/>
        <w:gridCol w:w="1701"/>
        <w:gridCol w:w="1701"/>
        <w:gridCol w:w="1928"/>
      </w:tblGrid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</w:t>
            </w:r>
            <w:r>
              <w:rPr>
                <w:rFonts w:eastAsiaTheme="minorEastAsia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Дата регист</w:t>
            </w:r>
            <w:r>
              <w:rPr>
                <w:rFonts w:eastAsiaTheme="minorEastAsia"/>
              </w:rPr>
              <w:t xml:space="preserve">рации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Ф.И.О., должность лица, предста</w:t>
            </w:r>
            <w:r>
              <w:rPr>
                <w:rFonts w:eastAsiaTheme="minorEastAsia"/>
              </w:rPr>
              <w:t xml:space="preserve">вившего уведом</w:t>
            </w:r>
            <w:r>
              <w:rPr>
                <w:rFonts w:eastAsiaTheme="minorEastAsia"/>
              </w:rPr>
              <w:t xml:space="preserve">ление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</w:t>
            </w:r>
            <w:r>
              <w:rPr>
                <w:rFonts w:eastAsiaTheme="minorEastAsia"/>
              </w:rPr>
              <w:t xml:space="preserve">вание подарка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Стоимость подарка </w:t>
            </w:r>
            <w:r>
              <w:rPr>
                <w:rFonts w:eastAsiaTheme="minorEastAsia"/>
              </w:rPr>
              <w:t xml:space="preserve">*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Подпись лица, предста</w:t>
            </w:r>
            <w:r>
              <w:rPr>
                <w:rFonts w:eastAsiaTheme="minorEastAsia"/>
              </w:rPr>
              <w:t xml:space="preserve">вившего уведом</w:t>
            </w:r>
            <w:r>
              <w:rPr>
                <w:rFonts w:eastAsiaTheme="minorEastAsia"/>
              </w:rPr>
              <w:t xml:space="preserve">ление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Ф.И.О., должность лица, принявшего уведом</w:t>
            </w:r>
            <w:r>
              <w:rPr>
                <w:rFonts w:eastAsiaTheme="minorEastAsia"/>
              </w:rPr>
              <w:t xml:space="preserve">ление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Подпись лица, принявшего уведом</w:t>
            </w:r>
            <w:r>
              <w:rPr>
                <w:rFonts w:eastAsiaTheme="minorEastAsia"/>
              </w:rPr>
              <w:t xml:space="preserve">ление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Отметка о передаче уведомления в Комиссию </w:t>
            </w:r>
            <w:r>
              <w:rPr>
                <w:rFonts w:eastAsiaTheme="minorEastAsia"/>
              </w:rPr>
              <w:t xml:space="preserve">**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Отметка о передаче копии уведом</w:t>
            </w:r>
            <w:r>
              <w:rPr>
                <w:rFonts w:eastAsiaTheme="minorEastAsia"/>
              </w:rPr>
              <w:t xml:space="preserve">ления материально ответ</w:t>
            </w:r>
            <w:r>
              <w:rPr>
                <w:rFonts w:eastAsiaTheme="minorEastAsia"/>
              </w:rPr>
              <w:t xml:space="preserve">ствен</w:t>
            </w:r>
            <w:r>
              <w:rPr>
                <w:rFonts w:eastAsiaTheme="minorEastAsia"/>
              </w:rPr>
              <w:t xml:space="preserve">ному лицу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  <w:right w:val="single" w:color="auto" w:sz="12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12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bottom w:val="single" w:color="auto" w:sz="12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  <w:right w:val="single" w:color="auto" w:sz="12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pStyle w:val="809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</w:r>
      <w:r/>
    </w:p>
    <w:p>
      <w:pPr>
        <w:pStyle w:val="809"/>
        <w:jc w:val="both"/>
      </w:pPr>
      <w:r/>
      <w:r/>
    </w:p>
    <w:p>
      <w:r>
        <w:t xml:space="preserve">_______________________________</w:t>
      </w:r>
      <w:r/>
    </w:p>
    <w:p>
      <w:pPr>
        <w:pStyle w:val="812"/>
        <w:ind w:firstLine="567"/>
        <w:jc w:val="both"/>
      </w:pPr>
      <w:r>
        <w:rPr>
          <w:rStyle w:val="814"/>
        </w:rPr>
        <w:t xml:space="preserve">*</w:t>
      </w:r>
      <w:r>
        <w:t xml:space="preserve"> Заполняется при наличии документов, подтверждающих стоимость подарка.</w:t>
      </w:r>
      <w:r/>
    </w:p>
    <w:p>
      <w:pPr>
        <w:pStyle w:val="812"/>
        <w:ind w:firstLine="567"/>
        <w:jc w:val="both"/>
      </w:pPr>
      <w:r>
        <w:rPr>
          <w:rStyle w:val="814"/>
        </w:rPr>
        <w:t xml:space="preserve">**</w:t>
      </w:r>
      <w:r>
        <w:t xml:space="preserve"> Комиссия</w:t>
      </w:r>
      <w:r>
        <w:t xml:space="preserve"> Институт</w:t>
      </w:r>
      <w:r>
        <w:t xml:space="preserve"> по </w:t>
      </w:r>
      <w:r>
        <w:t xml:space="preserve">учету основных средств и </w:t>
      </w:r>
      <w:r>
        <w:t xml:space="preserve">материальных</w:t>
      </w:r>
      <w:r>
        <w:t xml:space="preserve"> запасов</w:t>
      </w:r>
      <w:r>
        <w:t xml:space="preserve">, образованная</w:t>
      </w:r>
      <w:r>
        <w:t xml:space="preserve"> в соответствии с законодательством Российской Федерации о бухгалтерском учете.</w:t>
      </w:r>
      <w:r/>
    </w:p>
    <w:p>
      <w:pPr>
        <w:pStyle w:val="812"/>
        <w:ind w:firstLine="567"/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pPr>
        <w:ind w:left="4394"/>
        <w:spacing w:after="240"/>
        <w:widowControl/>
        <w:rPr>
          <w:rFonts w:eastAsiaTheme="minorEastAsia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rFonts w:eastAsiaTheme="minorEastAsia"/>
        </w:rPr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Приложение № 3</w:t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>
        <w:rPr>
          <w:rFonts w:eastAsiaTheme="minorEastAsia"/>
          <w:sz w:val="24"/>
          <w:szCs w:val="24"/>
        </w:rPr>
        <w:t xml:space="preserve">сообщении сотрудниками ФГБОУ ВО «КГИК» о получении подарка в связи с протокольн</w:t>
      </w:r>
      <w:r>
        <w:rPr>
          <w:rFonts w:eastAsiaTheme="minorEastAsia"/>
          <w:sz w:val="24"/>
          <w:szCs w:val="24"/>
        </w:rPr>
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  <w:r/>
    </w:p>
    <w:p>
      <w:pPr>
        <w:jc w:val="center"/>
        <w:spacing w:after="240"/>
        <w:widowControl/>
        <w:rPr>
          <w:rFonts w:eastAsiaTheme="minorEastAsia"/>
        </w:rPr>
      </w:pPr>
      <w:r>
        <w:rPr>
          <w:rFonts w:eastAsiaTheme="minorEastAsia"/>
        </w:rPr>
      </w:r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Акт</w:t>
      </w:r>
      <w:r>
        <w:rPr>
          <w:rFonts w:eastAsiaTheme="minorEastAsia"/>
          <w:b/>
          <w:bCs/>
          <w:sz w:val="26"/>
          <w:szCs w:val="26"/>
        </w:rPr>
        <w:br/>
        <w:t xml:space="preserve">приема-передачи</w:t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4848"/>
        <w:gridCol w:w="1134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8" w:type="dxa"/>
            <w:textDirection w:val="lrTb"/>
            <w:noWrap w:val="false"/>
          </w:tcPr>
          <w:p>
            <w:pPr>
              <w:ind w:right="57"/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(Ф.И.О., </w:t>
      </w:r>
      <w:r>
        <w:rPr>
          <w:rFonts w:eastAsiaTheme="minorEastAsia"/>
        </w:rPr>
        <w:t xml:space="preserve">должность с наименованием структурного подразделения)</w:t>
      </w:r>
      <w:r/>
    </w:p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widowControl/>
        <w:rPr>
          <w:rFonts w:eastAsiaTheme="minorEastAsia"/>
          <w:sz w:val="2"/>
          <w:szCs w:val="2"/>
        </w:rPr>
        <w:pBdr>
          <w:top w:val="single" w:color="auto" w:sz="4" w:space="1"/>
        </w:pBdr>
      </w:pPr>
      <w:r>
        <w:rPr>
          <w:rFonts w:eastAsiaTheme="minorEastAsia"/>
          <w:sz w:val="2"/>
          <w:szCs w:val="2"/>
        </w:rPr>
      </w:r>
      <w:r/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 соответствии с </w:t>
      </w:r>
      <w:r>
        <w:rPr>
          <w:rFonts w:eastAsiaTheme="minorEastAsia"/>
          <w:sz w:val="24"/>
          <w:szCs w:val="24"/>
        </w:rPr>
        <w:t xml:space="preserve">Гражданским</w:t>
      </w:r>
      <w:r>
        <w:rPr>
          <w:rFonts w:eastAsiaTheme="minorEastAsia"/>
          <w:sz w:val="24"/>
          <w:szCs w:val="24"/>
        </w:rPr>
        <w:t xml:space="preserve"> кодекс</w:t>
      </w:r>
      <w:r>
        <w:rPr>
          <w:rFonts w:eastAsiaTheme="minorEastAsia"/>
          <w:sz w:val="24"/>
          <w:szCs w:val="24"/>
        </w:rPr>
        <w:t xml:space="preserve">ом</w:t>
      </w:r>
      <w:r>
        <w:rPr>
          <w:rFonts w:eastAsiaTheme="minorEastAsia"/>
          <w:sz w:val="24"/>
          <w:szCs w:val="24"/>
        </w:rPr>
        <w:t xml:space="preserve"> Российской Федерации от 26.01.1996 N 14-ФЗ</w:t>
      </w:r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Федеральным</w:t>
      </w:r>
      <w:r>
        <w:rPr>
          <w:rFonts w:eastAsiaTheme="minorEastAsia"/>
          <w:sz w:val="24"/>
          <w:szCs w:val="24"/>
        </w:rPr>
        <w:t xml:space="preserve"> закон</w:t>
      </w:r>
      <w:r>
        <w:rPr>
          <w:rFonts w:eastAsiaTheme="minorEastAsia"/>
          <w:sz w:val="24"/>
          <w:szCs w:val="24"/>
        </w:rPr>
        <w:t xml:space="preserve">ом от 25 декабря </w:t>
      </w:r>
      <w:r>
        <w:rPr>
          <w:rFonts w:eastAsiaTheme="minorEastAsia"/>
          <w:sz w:val="24"/>
          <w:szCs w:val="24"/>
        </w:rPr>
        <w:t xml:space="preserve">2008</w:t>
      </w:r>
      <w:r>
        <w:rPr>
          <w:rFonts w:eastAsiaTheme="minorEastAsia"/>
          <w:sz w:val="24"/>
          <w:szCs w:val="24"/>
        </w:rPr>
        <w:t xml:space="preserve"> N 273-ФЗ «О противодействии коррупции», </w:t>
      </w:r>
      <w:r>
        <w:rPr>
          <w:rFonts w:eastAsiaTheme="minorEastAsia"/>
          <w:sz w:val="24"/>
          <w:szCs w:val="24"/>
        </w:rPr>
        <w:t xml:space="preserve">Постановление</w:t>
      </w:r>
      <w:r>
        <w:rPr>
          <w:rFonts w:eastAsiaTheme="minorEastAsia"/>
          <w:sz w:val="24"/>
          <w:szCs w:val="24"/>
        </w:rPr>
        <w:t xml:space="preserve">м</w:t>
      </w:r>
      <w:r>
        <w:rPr>
          <w:rFonts w:eastAsiaTheme="minorEastAsia"/>
          <w:sz w:val="24"/>
          <w:szCs w:val="24"/>
        </w:rPr>
        <w:t xml:space="preserve"> Правительства РФ от 09.01.2014 N 10 </w:t>
      </w:r>
      <w:r>
        <w:rPr>
          <w:rFonts w:eastAsiaTheme="minorEastAsia"/>
          <w:sz w:val="24"/>
          <w:szCs w:val="24"/>
        </w:rPr>
        <w:t xml:space="preserve">«</w:t>
      </w:r>
      <w:r>
        <w:rPr>
          <w:rFonts w:eastAsiaTheme="minorEastAsia"/>
          <w:sz w:val="24"/>
          <w:szCs w:val="24"/>
        </w:rPr>
        <w:t xml:space="preserve">О порядке сообщения отдельными категориями лиц о получении подарка в связи с протокольными м</w:t>
      </w:r>
      <w:r>
        <w:rPr>
          <w:rFonts w:eastAsiaTheme="minorEastAsia"/>
          <w:sz w:val="24"/>
          <w:szCs w:val="24"/>
        </w:rPr>
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</w:r>
      <w:r>
        <w:rPr>
          <w:rFonts w:eastAsiaTheme="minorEastAsia"/>
          <w:sz w:val="24"/>
          <w:szCs w:val="24"/>
        </w:rPr>
        <w:t xml:space="preserve">передает, а материально ответственное лицо </w:t>
      </w:r>
      <w:r>
        <w:rPr>
          <w:rFonts w:eastAsiaTheme="minorEastAsia"/>
          <w:sz w:val="24"/>
          <w:szCs w:val="24"/>
        </w:rPr>
        <w:t xml:space="preserve">ФГБОУ ВО «КГИК»</w:t>
      </w:r>
      <w:r/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jc w:val="center"/>
        <w:spacing w:after="240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(Ф.И.О., наимен</w:t>
      </w:r>
      <w:r>
        <w:rPr>
          <w:rFonts w:eastAsiaTheme="minorEastAsia"/>
        </w:rPr>
        <w:t xml:space="preserve">ование </w:t>
      </w:r>
      <w:r>
        <w:rPr>
          <w:rFonts w:eastAsiaTheme="minorEastAsia"/>
        </w:rPr>
        <w:t xml:space="preserve">должности)</w:t>
      </w:r>
      <w:r/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принимает подарок(и), полученный(е) в связи</w:t>
      </w:r>
      <w:r>
        <w:rPr>
          <w:rFonts w:eastAsiaTheme="minorEastAsia"/>
          <w:sz w:val="24"/>
          <w:szCs w:val="24"/>
        </w:rPr>
        <w:br/>
        <w:t xml:space="preserve">с:  </w:t>
      </w:r>
      <w:r/>
    </w:p>
    <w:p>
      <w:pPr>
        <w:ind w:left="280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(указывается мероприятие и дата)</w:t>
      </w:r>
      <w:r/>
    </w:p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Наименование подарка(</w:t>
      </w:r>
      <w:r>
        <w:rPr>
          <w:rFonts w:eastAsiaTheme="minorEastAsia"/>
          <w:sz w:val="24"/>
          <w:szCs w:val="24"/>
        </w:rPr>
        <w:t xml:space="preserve">ов</w:t>
      </w:r>
      <w:r>
        <w:rPr>
          <w:rFonts w:eastAsiaTheme="minorEastAsia"/>
          <w:sz w:val="24"/>
          <w:szCs w:val="24"/>
        </w:rPr>
        <w:t xml:space="preserve">)  </w:t>
      </w:r>
      <w:r/>
    </w:p>
    <w:p>
      <w:pPr>
        <w:ind w:left="2863"/>
        <w:spacing w:after="240"/>
        <w:widowControl/>
        <w:rPr>
          <w:rFonts w:eastAsiaTheme="minorEastAsia"/>
          <w:sz w:val="2"/>
          <w:szCs w:val="2"/>
        </w:rPr>
        <w:pBdr>
          <w:top w:val="single" w:color="auto" w:sz="4" w:space="1"/>
        </w:pBdr>
      </w:pPr>
      <w:r>
        <w:rPr>
          <w:rFonts w:eastAsiaTheme="minorEastAsia"/>
          <w:sz w:val="2"/>
          <w:szCs w:val="2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6350"/>
        <w:gridCol w:w="454"/>
        <w:gridCol w:w="567"/>
        <w:gridCol w:w="9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3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Приложение: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50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листах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3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0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документов)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</w:tr>
    </w:tbl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Сдал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Принял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(Ф.И.О., 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(Ф.И.О., подпись)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/>
    </w:p>
    <w:tbl>
      <w:tblPr>
        <w:tblStyle w:val="811"/>
        <w:tblW w:w="8222" w:type="dxa"/>
        <w:tblInd w:w="70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22"/>
      </w:tblGrid>
      <w:tr>
        <w:trPr/>
        <w:tc>
          <w:tcPr>
            <w:tcW w:w="8222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Приложение № </w:t>
            </w:r>
            <w:r>
              <w:rPr>
                <w:rFonts w:eastAsiaTheme="minorEastAsia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222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 Положению о порядке сообщении сотрудниками ФГБОУ ВО «КГИК» о получении подарка в связи с протокольн</w:t>
            </w:r>
            <w:r>
              <w:rPr>
                <w:rFonts w:eastAsiaTheme="minorEastAsia"/>
                <w:sz w:val="24"/>
                <w:szCs w:val="24"/>
              </w:rPr>
      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      </w:r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r/>
      <w:r/>
    </w:p>
    <w:p>
      <w:r/>
      <w:r/>
    </w:p>
    <w:p>
      <w:r/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Журнал</w:t>
      </w:r>
      <w:r>
        <w:rPr>
          <w:rFonts w:eastAsiaTheme="minorEastAsia"/>
          <w:b/>
          <w:bCs/>
          <w:sz w:val="26"/>
          <w:szCs w:val="26"/>
        </w:rPr>
        <w:br/>
        <w:t xml:space="preserve">учета актов приема-передачи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2098"/>
        <w:gridCol w:w="2268"/>
        <w:gridCol w:w="1814"/>
        <w:gridCol w:w="2268"/>
        <w:gridCol w:w="1814"/>
        <w:gridCol w:w="1983"/>
      </w:tblGrid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</w:t>
            </w:r>
            <w:r>
              <w:rPr>
                <w:rFonts w:eastAsiaTheme="minorEastAsia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</w:t>
            </w:r>
            <w:r>
              <w:rPr>
                <w:rFonts w:eastAsiaTheme="minorEastAsia"/>
                <w:sz w:val="24"/>
                <w:szCs w:val="24"/>
              </w:rPr>
              <w:br/>
              <w:t xml:space="preserve">акта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Дата составления акта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209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Наимено</w:t>
            </w:r>
            <w:r>
              <w:rPr>
                <w:rFonts w:eastAsiaTheme="minorEastAsia"/>
                <w:sz w:val="24"/>
                <w:szCs w:val="24"/>
              </w:rPr>
              <w:t xml:space="preserve">вание подарка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Ф.И.О., должность лица, сдавшего подарок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Ф.И.О., должность лица, принявшего подарок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Отметка о возврате подарка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209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  <w:right w:val="single" w:color="auto" w:sz="12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12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bottom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209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  <w:right w:val="single" w:color="auto" w:sz="12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/>
      <w:r/>
    </w:p>
    <w:p>
      <w:r/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Приложение </w:t>
      </w:r>
      <w:r>
        <w:rPr>
          <w:rFonts w:eastAsiaTheme="minorEastAsia"/>
          <w:sz w:val="24"/>
          <w:szCs w:val="24"/>
        </w:rPr>
        <w:t xml:space="preserve">№ </w:t>
      </w:r>
      <w:r>
        <w:rPr>
          <w:rFonts w:eastAsiaTheme="minorEastAsia"/>
          <w:sz w:val="24"/>
          <w:szCs w:val="24"/>
        </w:rPr>
        <w:t xml:space="preserve">5</w:t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>
        <w:rPr>
          <w:rFonts w:eastAsiaTheme="minorEastAsia"/>
          <w:sz w:val="24"/>
          <w:szCs w:val="24"/>
        </w:rPr>
        <w:t xml:space="preserve">сообщении сотрудниками ФГБОУ ВО «КГИК» о получении подарка в связи с протокольн</w:t>
      </w:r>
      <w:r>
        <w:rPr>
          <w:rFonts w:eastAsiaTheme="minorEastAsia"/>
          <w:sz w:val="24"/>
          <w:szCs w:val="24"/>
        </w:rPr>
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  <w:r/>
    </w:p>
    <w:p>
      <w:r/>
      <w:r/>
    </w:p>
    <w:p>
      <w:r/>
      <w:r/>
    </w:p>
    <w:p>
      <w:r/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Акт</w:t>
      </w:r>
      <w:r>
        <w:rPr>
          <w:rFonts w:eastAsiaTheme="minorEastAsia"/>
          <w:b/>
          <w:bCs/>
          <w:sz w:val="26"/>
          <w:szCs w:val="26"/>
        </w:rPr>
        <w:br/>
        <w:t xml:space="preserve">возврата</w:t>
      </w:r>
      <w:r/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Материально ответственное лицо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ФГБОУ ВО «КГИК»</w:t>
      </w:r>
      <w:r>
        <w:rPr>
          <w:rFonts w:eastAsiaTheme="minorEastAsia"/>
          <w:sz w:val="24"/>
          <w:szCs w:val="24"/>
        </w:rPr>
        <w:br/>
      </w:r>
      <w:r/>
    </w:p>
    <w:p>
      <w:pPr>
        <w:jc w:val="center"/>
        <w:spacing w:after="240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(Ф.И.О., наименование</w:t>
      </w:r>
      <w:r>
        <w:rPr>
          <w:rFonts w:eastAsiaTheme="minorEastAsia"/>
        </w:rPr>
        <w:t xml:space="preserve"> должности)</w:t>
      </w:r>
      <w:r/>
    </w:p>
    <w:p>
      <w:pPr>
        <w:ind w:firstLine="567"/>
        <w:jc w:val="both"/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 основании </w:t>
      </w:r>
      <w:r>
        <w:rPr>
          <w:rFonts w:eastAsiaTheme="minorEastAsia"/>
          <w:sz w:val="24"/>
          <w:szCs w:val="24"/>
        </w:rPr>
        <w:t xml:space="preserve">решения </w:t>
      </w:r>
      <w:r>
        <w:rPr>
          <w:rFonts w:eastAsiaTheme="minorEastAsia"/>
          <w:sz w:val="24"/>
          <w:szCs w:val="24"/>
        </w:rPr>
        <w:t xml:space="preserve">Комиссии по </w:t>
      </w:r>
      <w:r>
        <w:rPr>
          <w:rFonts w:eastAsiaTheme="minorEastAsia"/>
          <w:sz w:val="24"/>
          <w:szCs w:val="24"/>
        </w:rPr>
        <w:t xml:space="preserve">учету основных средств и </w:t>
      </w:r>
      <w:r>
        <w:rPr>
          <w:rFonts w:eastAsiaTheme="minorEastAsia"/>
          <w:sz w:val="24"/>
          <w:szCs w:val="24"/>
        </w:rPr>
        <w:t xml:space="preserve">материальных запасов </w:t>
      </w:r>
      <w:r>
        <w:rPr>
          <w:rFonts w:eastAsiaTheme="minorEastAsia"/>
          <w:sz w:val="24"/>
          <w:szCs w:val="24"/>
        </w:rPr>
        <w:t xml:space="preserve">ФГБОУ ВО «КГИК»</w:t>
      </w:r>
      <w:r>
        <w:rPr>
          <w:rFonts w:eastAsiaTheme="minorEastAsia"/>
          <w:sz w:val="24"/>
          <w:szCs w:val="24"/>
        </w:rPr>
        <w:t xml:space="preserve"> от «____» _______________</w:t>
      </w:r>
      <w:r>
        <w:rPr>
          <w:rFonts w:eastAsiaTheme="minorEastAsia"/>
          <w:sz w:val="24"/>
          <w:szCs w:val="24"/>
        </w:rPr>
        <w:t xml:space="preserve"> 20 ___ г. возвращает</w:t>
      </w:r>
      <w:r/>
    </w:p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(Ф.И.О., </w:t>
      </w:r>
      <w:r>
        <w:rPr>
          <w:rFonts w:eastAsiaTheme="minorEastAsia"/>
        </w:rPr>
        <w:t xml:space="preserve">должность с наименованием структурного подразделения)</w:t>
      </w:r>
      <w:r/>
    </w:p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spacing w:after="240"/>
        <w:widowControl/>
        <w:rPr>
          <w:rFonts w:eastAsiaTheme="minorEastAsia"/>
          <w:sz w:val="2"/>
          <w:szCs w:val="2"/>
        </w:rPr>
        <w:pBdr>
          <w:top w:val="single" w:color="auto" w:sz="4" w:space="1"/>
        </w:pBdr>
      </w:pPr>
      <w:r>
        <w:rPr>
          <w:rFonts w:eastAsiaTheme="minorEastAsia"/>
          <w:sz w:val="2"/>
          <w:szCs w:val="2"/>
        </w:rPr>
      </w:r>
      <w:r/>
    </w:p>
    <w:p>
      <w:pPr>
        <w:spacing w:after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подарок(и), переданный(</w:t>
      </w:r>
      <w:r>
        <w:rPr>
          <w:rFonts w:eastAsiaTheme="minorEastAsia"/>
          <w:sz w:val="24"/>
          <w:szCs w:val="24"/>
        </w:rPr>
        <w:t xml:space="preserve">ые</w:t>
      </w:r>
      <w:r>
        <w:rPr>
          <w:rFonts w:eastAsiaTheme="minorEastAsia"/>
          <w:sz w:val="24"/>
          <w:szCs w:val="24"/>
        </w:rPr>
        <w:t xml:space="preserve">) по акту приема-передачи от</w:t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"/>
        <w:gridCol w:w="1134"/>
        <w:gridCol w:w="2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spacing w:after="480"/>
        <w:widowControl/>
        <w:rPr>
          <w:rFonts w:eastAsiaTheme="minorEastAsia"/>
          <w:sz w:val="2"/>
          <w:szCs w:val="2"/>
        </w:rPr>
      </w:pPr>
      <w:r>
        <w:rPr>
          <w:rFonts w:eastAsiaTheme="minorEastAsia"/>
          <w:sz w:val="2"/>
          <w:szCs w:val="2"/>
        </w:rPr>
      </w:r>
      <w:r/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325"/>
        <w:gridCol w:w="34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120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Сдал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120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Принял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(Ф.И.О., 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(Ф.И.О., подпись)</w:t>
            </w:r>
            <w:r/>
          </w:p>
        </w:tc>
      </w:tr>
    </w:tbl>
    <w:p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sectPr>
          <w:footnotePr/>
          <w:endnotePr/>
          <w:type w:val="nextPage"/>
          <w:pgSz w:w="11906" w:h="16838" w:orient="portrait"/>
          <w:pgMar w:top="709" w:right="851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Приложение </w:t>
      </w:r>
      <w:r>
        <w:rPr>
          <w:rFonts w:eastAsiaTheme="minorEastAsia"/>
          <w:sz w:val="24"/>
          <w:szCs w:val="24"/>
        </w:rPr>
        <w:t xml:space="preserve">№ </w:t>
      </w:r>
      <w:r>
        <w:rPr>
          <w:rFonts w:eastAsiaTheme="minorEastAsia"/>
          <w:sz w:val="24"/>
          <w:szCs w:val="24"/>
        </w:rPr>
        <w:t xml:space="preserve">6</w:t>
      </w:r>
      <w:r/>
    </w:p>
    <w:p>
      <w:pPr>
        <w:ind w:left="5529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r>
        <w:rPr>
          <w:rFonts w:eastAsiaTheme="minorEastAsia"/>
          <w:sz w:val="24"/>
          <w:szCs w:val="24"/>
        </w:rPr>
        <w:t xml:space="preserve">порядке </w:t>
      </w:r>
      <w:r>
        <w:rPr>
          <w:rFonts w:eastAsiaTheme="minorEastAsia"/>
          <w:sz w:val="24"/>
          <w:szCs w:val="24"/>
        </w:rPr>
        <w:t xml:space="preserve">сообщении сотрудниками ФГБОУ ВО «КГИК» о получении подарка в связи с протокольн</w:t>
      </w:r>
      <w:r>
        <w:rPr>
          <w:rFonts w:eastAsiaTheme="minorEastAsia"/>
          <w:sz w:val="24"/>
          <w:szCs w:val="24"/>
        </w:rPr>
        <w:t xml:space="preserve">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 </w:t>
      </w:r>
      <w:r/>
    </w:p>
    <w:p>
      <w:r/>
      <w:r/>
    </w:p>
    <w:p>
      <w:r/>
      <w:r/>
    </w:p>
    <w:p>
      <w:r/>
      <w:r/>
    </w:p>
    <w:p>
      <w:r/>
      <w:r/>
    </w:p>
    <w:p>
      <w:pPr>
        <w:ind w:left="2835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ind w:left="2835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(Ф.И.О. представителя нанимателя с указанием должности)</w:t>
      </w:r>
      <w:r/>
    </w:p>
    <w:p>
      <w:pPr>
        <w:ind w:left="2835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  </w:t>
      </w:r>
      <w:r/>
    </w:p>
    <w:p>
      <w:pPr>
        <w:ind w:left="2835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(Ф.</w:t>
      </w:r>
      <w:r>
        <w:rPr>
          <w:rFonts w:eastAsiaTheme="minorEastAsia"/>
        </w:rPr>
        <w:t xml:space="preserve">И.О. сотрудника Институт</w:t>
      </w:r>
      <w:r>
        <w:rPr>
          <w:rFonts w:eastAsiaTheme="minorEastAsia"/>
        </w:rPr>
        <w:t xml:space="preserve">, сдавшего подарок(и), с указанием</w:t>
      </w:r>
      <w:r/>
    </w:p>
    <w:p>
      <w:pPr>
        <w:ind w:left="2835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ind w:left="2835"/>
        <w:jc w:val="center"/>
        <w:spacing w:after="240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должности, структурного подразделения, телефона)</w:t>
      </w:r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</w:r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Заявление о выкупе подарка</w:t>
      </w:r>
      <w:r/>
    </w:p>
    <w:p>
      <w:pPr>
        <w:ind w:firstLine="567"/>
        <w:jc w:val="both"/>
        <w:widowControl/>
        <w:rPr>
          <w:rFonts w:eastAsiaTheme="minorEastAsia"/>
          <w:sz w:val="2"/>
          <w:szCs w:val="2"/>
        </w:rPr>
      </w:pPr>
      <w:r>
        <w:rPr>
          <w:rFonts w:eastAsiaTheme="minorEastAsia"/>
          <w:sz w:val="24"/>
          <w:szCs w:val="24"/>
        </w:rPr>
        <w:t xml:space="preserve">Извещаю о намерении выкупить подарок (подарки), полученный</w:t>
      </w:r>
      <w:r>
        <w:rPr>
          <w:rFonts w:eastAsiaTheme="minorEastAsia"/>
          <w:sz w:val="24"/>
          <w:szCs w:val="24"/>
        </w:rPr>
        <w:br/>
        <w:t xml:space="preserve">(полученные) в связи с протокольным мероприятием, служебной</w:t>
      </w:r>
      <w:r>
        <w:rPr>
          <w:rFonts w:eastAsiaTheme="minorEastAsia"/>
          <w:sz w:val="24"/>
          <w:szCs w:val="24"/>
        </w:rPr>
        <w:br/>
        <w:t xml:space="preserve">командировкой, другим официальным мероприятием (нужное подчеркнуть)</w:t>
      </w:r>
      <w:r>
        <w:rPr>
          <w:rFonts w:eastAsiaTheme="minorEastAsia"/>
          <w:sz w:val="24"/>
          <w:szCs w:val="24"/>
        </w:rPr>
        <w:br/>
      </w:r>
      <w:r/>
    </w:p>
    <w:p>
      <w:pPr>
        <w:jc w:val="both"/>
        <w:widowControl/>
        <w:tabs>
          <w:tab w:val="right" w:pos="9637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,</w:t>
      </w:r>
      <w:r/>
    </w:p>
    <w:p>
      <w:pPr>
        <w:ind w:right="113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(указать место и дату проведения)</w:t>
      </w:r>
      <w:r/>
    </w:p>
    <w:p>
      <w:pPr>
        <w:ind w:firstLine="567"/>
        <w:jc w:val="both"/>
        <w:spacing w:before="24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 сданный на хранение </w:t>
      </w:r>
      <w:r>
        <w:rPr>
          <w:rFonts w:eastAsiaTheme="minorEastAsia"/>
          <w:sz w:val="24"/>
          <w:szCs w:val="24"/>
        </w:rPr>
        <w:t xml:space="preserve">в установленном порядке</w:t>
      </w:r>
      <w:r>
        <w:rPr>
          <w:rFonts w:eastAsiaTheme="minorEastAsia"/>
          <w:sz w:val="24"/>
          <w:szCs w:val="24"/>
        </w:rPr>
        <w:t xml:space="preserve"> в </w:t>
      </w:r>
      <w:r>
        <w:rPr>
          <w:rFonts w:eastAsiaTheme="minorEastAsia"/>
          <w:sz w:val="24"/>
          <w:szCs w:val="24"/>
        </w:rPr>
        <w:t xml:space="preserve">ФГБОУ ВО «КГИК»</w:t>
      </w:r>
      <w:r/>
    </w:p>
    <w:p>
      <w:pPr>
        <w:jc w:val="both"/>
        <w:widowControl/>
        <w:tabs>
          <w:tab w:val="right" w:pos="9637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,</w:t>
      </w:r>
      <w:r/>
    </w:p>
    <w:p>
      <w:pPr>
        <w:ind w:right="113"/>
        <w:jc w:val="center"/>
        <w:widowControl/>
        <w:rPr>
          <w:rFonts w:eastAsiaTheme="minorEastAsia"/>
        </w:rPr>
        <w:pBdr>
          <w:top w:val="single" w:color="auto" w:sz="4" w:space="1"/>
        </w:pBdr>
      </w:pPr>
      <w:r>
        <w:rPr>
          <w:rFonts w:eastAsiaTheme="minorEastAsia"/>
        </w:rPr>
        <w:t xml:space="preserve">(дата и регистрационный номер уведомления,</w:t>
      </w:r>
      <w:r>
        <w:rPr>
          <w:rFonts w:eastAsiaTheme="minorEastAsia"/>
        </w:rPr>
        <w:br/>
        <w:t xml:space="preserve">дата и регистрационный номер акта приема-передачи на хранение)</w:t>
      </w:r>
      <w:r/>
    </w:p>
    <w:p>
      <w:pPr>
        <w:jc w:val="both"/>
        <w:spacing w:after="120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Наименование подарка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Количество предметов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W w:w="6521" w:type="dxa"/>
            <w:textDirection w:val="lrTb"/>
            <w:noWrap w:val="false"/>
          </w:tcPr>
          <w:p>
            <w:pPr>
              <w:ind w:left="57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1134"/>
        <w:gridCol w:w="17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</w:t>
            </w:r>
            <w:r>
              <w:rPr>
                <w:rFonts w:eastAsiaTheme="minorEastAsia"/>
              </w:rPr>
              <w:t xml:space="preserve"> должности)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(расшифровка подписи)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right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/>
          </w:p>
        </w:tc>
      </w:tr>
    </w:tbl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709" w:right="851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r/>
      <w:r/>
    </w:p>
    <w:tbl>
      <w:tblPr>
        <w:tblStyle w:val="811"/>
        <w:tblW w:w="8222" w:type="dxa"/>
        <w:tblInd w:w="70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22"/>
      </w:tblGrid>
      <w:tr>
        <w:trPr/>
        <w:tc>
          <w:tcPr>
            <w:tcW w:w="822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tcW w:w="822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 xml:space="preserve">порядке </w:t>
            </w:r>
            <w:r>
              <w:rPr>
                <w:bCs/>
                <w:sz w:val="24"/>
                <w:szCs w:val="24"/>
              </w:rPr>
              <w:t xml:space="preserve">сообщении сотрудниками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ФГБОУ ВО «КГИК»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получении подарка в связи с протоколь</w:t>
            </w:r>
            <w:r>
              <w:rPr>
                <w:bCs/>
                <w:sz w:val="24"/>
                <w:szCs w:val="24"/>
              </w:rPr>
              <w:t xml:space="preserve">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оценки подарка, реализации (выкупе) и зачислении средств, вырученных от его реализации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240"/>
        <w:widowControl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Журнал</w:t>
      </w:r>
      <w:r>
        <w:rPr>
          <w:rFonts w:eastAsiaTheme="minorEastAsia"/>
          <w:b/>
          <w:bCs/>
          <w:sz w:val="26"/>
          <w:szCs w:val="26"/>
        </w:rPr>
        <w:br/>
        <w:t xml:space="preserve">регистрации заявлений о выкупе подарка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8"/>
        <w:gridCol w:w="1985"/>
        <w:gridCol w:w="1984"/>
        <w:gridCol w:w="1616"/>
        <w:gridCol w:w="1984"/>
        <w:gridCol w:w="1616"/>
        <w:gridCol w:w="1531"/>
        <w:gridCol w:w="1531"/>
      </w:tblGrid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</w:t>
            </w:r>
            <w:r>
              <w:rPr>
                <w:rFonts w:eastAsiaTheme="minorEastAsia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</w:t>
            </w:r>
            <w:r>
              <w:rPr>
                <w:rFonts w:eastAsiaTheme="minorEastAsia"/>
                <w:sz w:val="24"/>
                <w:szCs w:val="24"/>
              </w:rPr>
              <w:br/>
              <w:t xml:space="preserve">заявле</w:t>
            </w:r>
            <w:r>
              <w:rPr>
                <w:rFonts w:eastAsiaTheme="minorEastAsia"/>
                <w:sz w:val="24"/>
                <w:szCs w:val="24"/>
              </w:rPr>
              <w:t xml:space="preserve">ния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Дата регист</w:t>
            </w:r>
            <w:r>
              <w:rPr>
                <w:rFonts w:eastAsiaTheme="minorEastAsia"/>
                <w:sz w:val="24"/>
                <w:szCs w:val="24"/>
              </w:rPr>
              <w:t xml:space="preserve">рации заявления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Наимено</w:t>
            </w:r>
            <w:r>
              <w:rPr>
                <w:rFonts w:eastAsiaTheme="minorEastAsia"/>
                <w:sz w:val="24"/>
                <w:szCs w:val="24"/>
              </w:rPr>
              <w:t xml:space="preserve">вание подарка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Ф.И.О., должность лица, сдавшего подарок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Ф.И.О., должность лица, принявшего подарок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Отметка о выкупе подарка</w:t>
            </w:r>
            <w:r/>
          </w:p>
        </w:tc>
        <w:tc>
          <w:tcPr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Отметка об отказе от выкупа подарка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98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12" w:space="0"/>
              <w:right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auto" w:sz="12" w:space="0"/>
              <w:bottom w:val="single" w:color="auto" w:sz="1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bottom w:val="single" w:color="auto" w:sz="12" w:space="0"/>
            </w:tcBorders>
            <w:tcW w:w="964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985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984" w:type="dxa"/>
            <w:textDirection w:val="lrTb"/>
            <w:noWrap w:val="false"/>
          </w:tcPr>
          <w:p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12" w:space="0"/>
              <w:right w:val="single" w:color="auto" w:sz="12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5"/>
    <w:next w:val="80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06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5"/>
    <w:next w:val="80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06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5"/>
    <w:next w:val="80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06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5"/>
    <w:next w:val="80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0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5"/>
    <w:next w:val="80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06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5"/>
    <w:next w:val="80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06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5"/>
    <w:next w:val="80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06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5"/>
    <w:next w:val="80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06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5"/>
    <w:next w:val="80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06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05"/>
    <w:next w:val="805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06"/>
    <w:link w:val="653"/>
    <w:uiPriority w:val="10"/>
    <w:rPr>
      <w:sz w:val="48"/>
      <w:szCs w:val="48"/>
    </w:rPr>
  </w:style>
  <w:style w:type="paragraph" w:styleId="655">
    <w:name w:val="Subtitle"/>
    <w:basedOn w:val="805"/>
    <w:next w:val="805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06"/>
    <w:link w:val="655"/>
    <w:uiPriority w:val="11"/>
    <w:rPr>
      <w:sz w:val="24"/>
      <w:szCs w:val="24"/>
    </w:rPr>
  </w:style>
  <w:style w:type="paragraph" w:styleId="657">
    <w:name w:val="Quote"/>
    <w:basedOn w:val="805"/>
    <w:next w:val="805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5"/>
    <w:next w:val="805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05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06"/>
    <w:link w:val="661"/>
    <w:uiPriority w:val="99"/>
  </w:style>
  <w:style w:type="paragraph" w:styleId="663">
    <w:name w:val="Footer"/>
    <w:basedOn w:val="80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06"/>
    <w:link w:val="663"/>
    <w:uiPriority w:val="99"/>
  </w:style>
  <w:style w:type="paragraph" w:styleId="665">
    <w:name w:val="Caption"/>
    <w:basedOn w:val="805"/>
    <w:next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 Light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Footnote Text Char"/>
    <w:link w:val="815"/>
    <w:uiPriority w:val="99"/>
    <w:rPr>
      <w:sz w:val="18"/>
    </w:rPr>
  </w:style>
  <w:style w:type="character" w:styleId="793">
    <w:name w:val="Endnote Text Char"/>
    <w:link w:val="812"/>
    <w:uiPriority w:val="99"/>
    <w:rPr>
      <w:sz w:val="20"/>
    </w:rPr>
  </w:style>
  <w:style w:type="paragraph" w:styleId="794">
    <w:name w:val="toc 1"/>
    <w:basedOn w:val="805"/>
    <w:next w:val="805"/>
    <w:uiPriority w:val="39"/>
    <w:unhideWhenUsed/>
    <w:pPr>
      <w:ind w:left="0" w:right="0" w:firstLine="0"/>
      <w:spacing w:after="57"/>
    </w:pPr>
  </w:style>
  <w:style w:type="paragraph" w:styleId="795">
    <w:name w:val="toc 2"/>
    <w:basedOn w:val="805"/>
    <w:next w:val="805"/>
    <w:uiPriority w:val="39"/>
    <w:unhideWhenUsed/>
    <w:pPr>
      <w:ind w:left="283" w:right="0" w:firstLine="0"/>
      <w:spacing w:after="57"/>
    </w:pPr>
  </w:style>
  <w:style w:type="paragraph" w:styleId="796">
    <w:name w:val="toc 3"/>
    <w:basedOn w:val="805"/>
    <w:next w:val="805"/>
    <w:uiPriority w:val="39"/>
    <w:unhideWhenUsed/>
    <w:pPr>
      <w:ind w:left="567" w:right="0" w:firstLine="0"/>
      <w:spacing w:after="57"/>
    </w:pPr>
  </w:style>
  <w:style w:type="paragraph" w:styleId="797">
    <w:name w:val="toc 4"/>
    <w:basedOn w:val="805"/>
    <w:next w:val="805"/>
    <w:uiPriority w:val="39"/>
    <w:unhideWhenUsed/>
    <w:pPr>
      <w:ind w:left="850" w:right="0" w:firstLine="0"/>
      <w:spacing w:after="57"/>
    </w:pPr>
  </w:style>
  <w:style w:type="paragraph" w:styleId="798">
    <w:name w:val="toc 5"/>
    <w:basedOn w:val="805"/>
    <w:next w:val="805"/>
    <w:uiPriority w:val="39"/>
    <w:unhideWhenUsed/>
    <w:pPr>
      <w:ind w:left="1134" w:right="0" w:firstLine="0"/>
      <w:spacing w:after="57"/>
    </w:pPr>
  </w:style>
  <w:style w:type="paragraph" w:styleId="799">
    <w:name w:val="toc 6"/>
    <w:basedOn w:val="805"/>
    <w:next w:val="805"/>
    <w:uiPriority w:val="39"/>
    <w:unhideWhenUsed/>
    <w:pPr>
      <w:ind w:left="1417" w:right="0" w:firstLine="0"/>
      <w:spacing w:after="57"/>
    </w:pPr>
  </w:style>
  <w:style w:type="paragraph" w:styleId="800">
    <w:name w:val="toc 7"/>
    <w:basedOn w:val="805"/>
    <w:next w:val="805"/>
    <w:uiPriority w:val="39"/>
    <w:unhideWhenUsed/>
    <w:pPr>
      <w:ind w:left="1701" w:right="0" w:firstLine="0"/>
      <w:spacing w:after="57"/>
    </w:pPr>
  </w:style>
  <w:style w:type="paragraph" w:styleId="801">
    <w:name w:val="toc 8"/>
    <w:basedOn w:val="805"/>
    <w:next w:val="805"/>
    <w:uiPriority w:val="39"/>
    <w:unhideWhenUsed/>
    <w:pPr>
      <w:ind w:left="1984" w:right="0" w:firstLine="0"/>
      <w:spacing w:after="57"/>
    </w:pPr>
  </w:style>
  <w:style w:type="paragraph" w:styleId="802">
    <w:name w:val="toc 9"/>
    <w:basedOn w:val="805"/>
    <w:next w:val="805"/>
    <w:uiPriority w:val="39"/>
    <w:unhideWhenUsed/>
    <w:pPr>
      <w:ind w:left="2268" w:right="0" w:firstLine="0"/>
      <w:spacing w:after="57"/>
    </w:pPr>
  </w:style>
  <w:style w:type="paragraph" w:styleId="803">
    <w:name w:val="TOC Heading"/>
    <w:uiPriority w:val="39"/>
    <w:unhideWhenUsed/>
  </w:style>
  <w:style w:type="paragraph" w:styleId="804">
    <w:name w:val="table of figures"/>
    <w:basedOn w:val="805"/>
    <w:next w:val="805"/>
    <w:uiPriority w:val="99"/>
    <w:unhideWhenUsed/>
    <w:pPr>
      <w:spacing w:after="0" w:afterAutospacing="0"/>
    </w:pPr>
  </w:style>
  <w:style w:type="paragraph" w:styleId="805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paragraph" w:styleId="809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10">
    <w:name w:val="Hyperlink"/>
    <w:rPr>
      <w:color w:val="0000ff"/>
      <w:u w:val="single"/>
    </w:rPr>
  </w:style>
  <w:style w:type="table" w:styleId="811">
    <w:name w:val="Table Grid"/>
    <w:basedOn w:val="8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2">
    <w:name w:val="endnote text"/>
    <w:basedOn w:val="805"/>
    <w:link w:val="813"/>
    <w:uiPriority w:val="99"/>
    <w:pPr>
      <w:widowControl/>
    </w:pPr>
    <w:rPr>
      <w:rFonts w:eastAsiaTheme="minorEastAsia"/>
    </w:rPr>
  </w:style>
  <w:style w:type="character" w:styleId="813" w:customStyle="1">
    <w:name w:val="Текст концевой сноски Знак"/>
    <w:basedOn w:val="806"/>
    <w:link w:val="812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14">
    <w:name w:val="endnote reference"/>
    <w:basedOn w:val="806"/>
    <w:uiPriority w:val="99"/>
    <w:rPr>
      <w:vertAlign w:val="superscript"/>
    </w:rPr>
  </w:style>
  <w:style w:type="paragraph" w:styleId="815">
    <w:name w:val="footnote text"/>
    <w:basedOn w:val="805"/>
    <w:link w:val="816"/>
    <w:uiPriority w:val="99"/>
    <w:semiHidden/>
    <w:unhideWhenUsed/>
  </w:style>
  <w:style w:type="character" w:styleId="816" w:customStyle="1">
    <w:name w:val="Текст сноски Знак"/>
    <w:basedOn w:val="806"/>
    <w:link w:val="81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7">
    <w:name w:val="footnote reference"/>
    <w:basedOn w:val="806"/>
    <w:uiPriority w:val="99"/>
    <w:semiHidden/>
    <w:unhideWhenUsed/>
    <w:rPr>
      <w:vertAlign w:val="superscript"/>
    </w:rPr>
  </w:style>
  <w:style w:type="paragraph" w:styleId="818">
    <w:name w:val="List Paragraph"/>
    <w:basedOn w:val="805"/>
    <w:uiPriority w:val="34"/>
    <w:qFormat/>
    <w:pPr>
      <w:contextualSpacing/>
      <w:ind w:left="720"/>
    </w:pPr>
  </w:style>
  <w:style w:type="paragraph" w:styleId="819">
    <w:name w:val="Balloon Text"/>
    <w:basedOn w:val="805"/>
    <w:link w:val="820"/>
    <w:uiPriority w:val="99"/>
    <w:semiHidden/>
    <w:unhideWhenUsed/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06"/>
    <w:link w:val="81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77A101A96A14DAE6AC5825A1958C0FED4225E45834F785268922E568B15754260BC2B989EF00639E18EFC7761C1DAEDC426C8C95AE85908Ee4rF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8954-7FEB-4F98-BFD5-86C86353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revision>160</cp:revision>
  <dcterms:created xsi:type="dcterms:W3CDTF">2020-04-21T05:55:00Z</dcterms:created>
  <dcterms:modified xsi:type="dcterms:W3CDTF">2024-07-30T12:18:31Z</dcterms:modified>
</cp:coreProperties>
</file>